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8DB8C" w14:textId="3D0DABE3" w:rsidR="00A67F64" w:rsidRPr="00FF05C7" w:rsidRDefault="00410B55" w:rsidP="002E06F7">
      <w:pPr>
        <w:spacing w:after="120" w:line="240" w:lineRule="auto"/>
      </w:pPr>
      <w:r w:rsidRPr="00FF05C7">
        <w:rPr>
          <w:noProof/>
        </w:rPr>
        <mc:AlternateContent>
          <mc:Choice Requires="wps">
            <w:drawing>
              <wp:anchor distT="0" distB="0" distL="114300" distR="114300" simplePos="0" relativeHeight="251659264" behindDoc="0" locked="0" layoutInCell="1" allowOverlap="1" wp14:anchorId="5087F031" wp14:editId="0511331E">
                <wp:simplePos x="0" y="0"/>
                <wp:positionH relativeFrom="column">
                  <wp:posOffset>-360045</wp:posOffset>
                </wp:positionH>
                <wp:positionV relativeFrom="paragraph">
                  <wp:posOffset>-806874</wp:posOffset>
                </wp:positionV>
                <wp:extent cx="7800975" cy="1143000"/>
                <wp:effectExtent l="0" t="0" r="28575" b="19050"/>
                <wp:wrapNone/>
                <wp:docPr id="1115070315" name="Text Box 4"/>
                <wp:cNvGraphicFramePr/>
                <a:graphic xmlns:a="http://schemas.openxmlformats.org/drawingml/2006/main">
                  <a:graphicData uri="http://schemas.microsoft.com/office/word/2010/wordprocessingShape">
                    <wps:wsp>
                      <wps:cNvSpPr txBox="1"/>
                      <wps:spPr>
                        <a:xfrm>
                          <a:off x="0" y="0"/>
                          <a:ext cx="7800975" cy="1143000"/>
                        </a:xfrm>
                        <a:prstGeom prst="rect">
                          <a:avLst/>
                        </a:prstGeom>
                        <a:solidFill>
                          <a:schemeClr val="bg1">
                            <a:lumMod val="50000"/>
                          </a:schemeClr>
                        </a:solidFill>
                        <a:ln w="6350">
                          <a:solidFill>
                            <a:prstClr val="black"/>
                          </a:solidFill>
                        </a:ln>
                      </wps:spPr>
                      <wps:txbx>
                        <w:txbxContent>
                          <w:p w14:paraId="0AF9F508" w14:textId="77777777" w:rsidR="00410B55" w:rsidRPr="00410B55" w:rsidRDefault="00410B55" w:rsidP="00410B55">
                            <w:pPr>
                              <w:spacing w:before="240" w:after="0"/>
                              <w:jc w:val="center"/>
                              <w:rPr>
                                <w:rFonts w:ascii="Avenir Next LT Pro" w:hAnsi="Avenir Next LT Pro"/>
                                <w:color w:val="FFFFFF" w:themeColor="background1"/>
                                <w:sz w:val="44"/>
                                <w:szCs w:val="44"/>
                              </w:rPr>
                            </w:pPr>
                            <w:r w:rsidRPr="00410B55">
                              <w:rPr>
                                <w:rFonts w:ascii="Avenir Next LT Pro" w:hAnsi="Avenir Next LT Pro"/>
                                <w:color w:val="FFFFFF" w:themeColor="background1"/>
                                <w:sz w:val="44"/>
                                <w:szCs w:val="44"/>
                              </w:rPr>
                              <w:t>Accessibility for Ontarians with Disabilities Act (AODA)</w:t>
                            </w:r>
                          </w:p>
                          <w:p w14:paraId="3239F6D2" w14:textId="77777777" w:rsidR="00410B55" w:rsidRPr="00410B55" w:rsidRDefault="00410B55" w:rsidP="00410B55">
                            <w:pPr>
                              <w:jc w:val="center"/>
                              <w:rPr>
                                <w:rFonts w:ascii="Avenir Next LT Pro" w:hAnsi="Avenir Next LT Pro"/>
                                <w:color w:val="FFFFFF" w:themeColor="background1"/>
                                <w:sz w:val="40"/>
                                <w:szCs w:val="40"/>
                              </w:rPr>
                            </w:pPr>
                            <w:r w:rsidRPr="00410B55">
                              <w:rPr>
                                <w:rFonts w:ascii="Avenir Next LT Pro" w:hAnsi="Avenir Next LT Pro"/>
                                <w:color w:val="FFFFFF" w:themeColor="background1"/>
                                <w:sz w:val="40"/>
                                <w:szCs w:val="40"/>
                              </w:rPr>
                              <w:t>Policy, Practices, and Procedures</w:t>
                            </w:r>
                          </w:p>
                          <w:p w14:paraId="17ACA241" w14:textId="77777777" w:rsidR="00410B55" w:rsidRPr="00410B55" w:rsidRDefault="00410B55">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87F031" id="_x0000_t202" coordsize="21600,21600" o:spt="202" path="m,l,21600r21600,l21600,xe">
                <v:stroke joinstyle="miter"/>
                <v:path gradientshapeok="t" o:connecttype="rect"/>
              </v:shapetype>
              <v:shape id="Text Box 4" o:spid="_x0000_s1026" type="#_x0000_t202" style="position:absolute;margin-left:-28.35pt;margin-top:-63.55pt;width:614.25pt;height:9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" fillcolor="#7f7f7f [1612]" strokeweight=".5pt">
                <v:textbox>
                  <w:txbxContent>
                    <w:p w14:paraId="0AF9F508" w14:textId="77777777" w:rsidR="00410B55" w:rsidRPr="00410B55" w:rsidRDefault="00410B55" w:rsidP="00410B55">
                      <w:pPr>
                        <w:spacing w:before="240" w:after="0"/>
                        <w:jc w:val="center"/>
                        <w:rPr>
                          <w:rFonts w:ascii="Avenir Next LT Pro" w:hAnsi="Avenir Next LT Pro"/>
                          <w:color w:val="FFFFFF" w:themeColor="background1"/>
                          <w:sz w:val="44"/>
                          <w:szCs w:val="44"/>
                        </w:rPr>
                      </w:pPr>
                      <w:r w:rsidRPr="00410B55">
                        <w:rPr>
                          <w:rFonts w:ascii="Avenir Next LT Pro" w:hAnsi="Avenir Next LT Pro"/>
                          <w:color w:val="FFFFFF" w:themeColor="background1"/>
                          <w:sz w:val="44"/>
                          <w:szCs w:val="44"/>
                        </w:rPr>
                        <w:t>Accessibility for Ontarians with Disabilities Act (AODA)</w:t>
                      </w:r>
                    </w:p>
                    <w:p w14:paraId="3239F6D2" w14:textId="77777777" w:rsidR="00410B55" w:rsidRPr="00410B55" w:rsidRDefault="00410B55" w:rsidP="00410B55">
                      <w:pPr>
                        <w:jc w:val="center"/>
                        <w:rPr>
                          <w:rFonts w:ascii="Avenir Next LT Pro" w:hAnsi="Avenir Next LT Pro"/>
                          <w:color w:val="FFFFFF" w:themeColor="background1"/>
                          <w:sz w:val="40"/>
                          <w:szCs w:val="40"/>
                        </w:rPr>
                      </w:pPr>
                      <w:r w:rsidRPr="00410B55">
                        <w:rPr>
                          <w:rFonts w:ascii="Avenir Next LT Pro" w:hAnsi="Avenir Next LT Pro"/>
                          <w:color w:val="FFFFFF" w:themeColor="background1"/>
                          <w:sz w:val="40"/>
                          <w:szCs w:val="40"/>
                        </w:rPr>
                        <w:t>Policy, Practices, and Procedures</w:t>
                      </w:r>
                    </w:p>
                    <w:p w14:paraId="17ACA241" w14:textId="77777777" w:rsidR="00410B55" w:rsidRPr="00410B55" w:rsidRDefault="00410B55">
                      <w:pPr>
                        <w:rPr>
                          <w:color w:val="FFFFFF" w:themeColor="background1"/>
                        </w:rPr>
                      </w:pPr>
                    </w:p>
                  </w:txbxContent>
                </v:textbox>
              </v:shape>
            </w:pict>
          </mc:Fallback>
        </mc:AlternateContent>
      </w:r>
    </w:p>
    <w:p w14:paraId="60846C9A" w14:textId="77777777" w:rsidR="00410B55" w:rsidRPr="00FF05C7" w:rsidRDefault="00410B55" w:rsidP="002E06F7">
      <w:pPr>
        <w:spacing w:after="120" w:line="240" w:lineRule="auto"/>
      </w:pPr>
    </w:p>
    <w:p w14:paraId="5F409555" w14:textId="49307349" w:rsidR="00962014" w:rsidRPr="00FF05C7" w:rsidRDefault="00962014" w:rsidP="002E06F7">
      <w:pPr>
        <w:spacing w:after="120" w:line="240" w:lineRule="auto"/>
        <w:rPr>
          <w:rFonts w:ascii="Avenir Next LT Pro" w:hAnsi="Avenir Next LT Pro"/>
          <w:sz w:val="32"/>
          <w:szCs w:val="32"/>
        </w:rPr>
      </w:pPr>
      <w:r w:rsidRPr="00FF05C7">
        <w:rPr>
          <w:rFonts w:ascii="Avenir Next LT Pro" w:hAnsi="Avenir Next LT Pro"/>
          <w:sz w:val="32"/>
          <w:szCs w:val="32"/>
        </w:rPr>
        <w:t>Provision of Goods and Services to People with Disabilities</w:t>
      </w:r>
    </w:p>
    <w:p w14:paraId="13C35AF6" w14:textId="58DDF1CF" w:rsidR="00A67F64" w:rsidRPr="002E06F7" w:rsidRDefault="00962014" w:rsidP="002E06F7">
      <w:pPr>
        <w:spacing w:before="240" w:after="120" w:line="240" w:lineRule="auto"/>
        <w:rPr>
          <w:rFonts w:ascii="Avenir Next LT Pro" w:hAnsi="Avenir Next LT Pro"/>
          <w:b/>
          <w:bCs/>
          <w:sz w:val="28"/>
          <w:szCs w:val="28"/>
        </w:rPr>
      </w:pPr>
      <w:r w:rsidRPr="002E06F7">
        <w:rPr>
          <w:rFonts w:ascii="Avenir Next LT Pro" w:hAnsi="Avenir Next LT Pro"/>
          <w:b/>
          <w:bCs/>
          <w:sz w:val="28"/>
          <w:szCs w:val="28"/>
        </w:rPr>
        <w:t>POLICY STATEMENT</w:t>
      </w:r>
    </w:p>
    <w:p w14:paraId="55AF037E" w14:textId="77777777" w:rsidR="00410B55" w:rsidRPr="00FF05C7" w:rsidRDefault="00410B55" w:rsidP="002E06F7">
      <w:pPr>
        <w:spacing w:after="120" w:line="240" w:lineRule="auto"/>
        <w:rPr>
          <w:rFonts w:ascii="Avenir Next LT Pro" w:hAnsi="Avenir Next LT Pro" w:cs="Arial"/>
          <w:sz w:val="24"/>
          <w:szCs w:val="24"/>
        </w:rPr>
      </w:pPr>
      <w:r w:rsidRPr="002E06F7">
        <w:rPr>
          <w:rFonts w:ascii="Avenir Next LT Pro" w:hAnsi="Avenir Next LT Pro" w:cs="Arial"/>
          <w:sz w:val="24"/>
          <w:szCs w:val="24"/>
          <w:highlight w:val="yellow"/>
        </w:rPr>
        <w:t>[Insert Company Name] (“Insert Acronym if Applicable”)</w:t>
      </w:r>
      <w:r w:rsidRPr="00FF05C7">
        <w:rPr>
          <w:rFonts w:ascii="Avenir Next LT Pro" w:hAnsi="Avenir Next LT Pro" w:cs="Arial"/>
          <w:sz w:val="24"/>
          <w:szCs w:val="24"/>
        </w:rPr>
        <w:t xml:space="preserve"> is committed to the provision of goods and services to people with disabilities in a manner consistent with the principles of dignity, independence, integration, and equal opportunity. </w:t>
      </w:r>
    </w:p>
    <w:p w14:paraId="784CA510" w14:textId="022D1205" w:rsidR="00962014" w:rsidRPr="00FF05C7" w:rsidRDefault="00410B55" w:rsidP="002E06F7">
      <w:pPr>
        <w:spacing w:after="120" w:line="240" w:lineRule="auto"/>
        <w:rPr>
          <w:rFonts w:ascii="Avenir Next LT Pro" w:hAnsi="Avenir Next LT Pro"/>
          <w:sz w:val="24"/>
          <w:szCs w:val="24"/>
        </w:rPr>
      </w:pPr>
      <w:r w:rsidRPr="00FF05C7">
        <w:rPr>
          <w:rFonts w:ascii="Avenir Next LT Pro" w:hAnsi="Avenir Next LT Pro" w:cs="Arial"/>
          <w:sz w:val="24"/>
          <w:szCs w:val="24"/>
        </w:rPr>
        <w:t xml:space="preserve">Furthermore, such goods and services will be provided in accordance with the spirit and intent of all applicable legislation including the </w:t>
      </w:r>
      <w:r w:rsidRPr="00FF05C7">
        <w:rPr>
          <w:rFonts w:ascii="Avenir Next LT Pro" w:hAnsi="Avenir Next LT Pro" w:cs="Arial"/>
          <w:i/>
          <w:sz w:val="24"/>
          <w:szCs w:val="24"/>
        </w:rPr>
        <w:t>Accessibility for Ontarians with Disability Act</w:t>
      </w:r>
      <w:r w:rsidRPr="00FF05C7">
        <w:rPr>
          <w:rFonts w:ascii="Avenir Next LT Pro" w:hAnsi="Avenir Next LT Pro" w:cs="Arial"/>
          <w:sz w:val="24"/>
          <w:szCs w:val="24"/>
        </w:rPr>
        <w:t xml:space="preserve"> (AODA), the </w:t>
      </w:r>
      <w:r w:rsidRPr="00FF05C7">
        <w:rPr>
          <w:rFonts w:ascii="Avenir Next LT Pro" w:hAnsi="Avenir Next LT Pro" w:cs="Arial"/>
          <w:i/>
          <w:sz w:val="24"/>
          <w:szCs w:val="24"/>
        </w:rPr>
        <w:t>Integrated Accessibility Standards Regulation (IASR)</w:t>
      </w:r>
      <w:r w:rsidRPr="00FF05C7">
        <w:rPr>
          <w:rFonts w:ascii="Avenir Next LT Pro" w:hAnsi="Avenir Next LT Pro" w:cs="Arial"/>
          <w:sz w:val="24"/>
          <w:szCs w:val="24"/>
        </w:rPr>
        <w:t xml:space="preserve"> which includes standards for Customer Service, Information and Communications, Employment, Transportation, and Built Environment, the Ontario </w:t>
      </w:r>
      <w:r w:rsidRPr="00FF05C7">
        <w:rPr>
          <w:rFonts w:ascii="Avenir Next LT Pro" w:hAnsi="Avenir Next LT Pro" w:cs="Arial"/>
          <w:i/>
          <w:sz w:val="24"/>
          <w:szCs w:val="24"/>
        </w:rPr>
        <w:t xml:space="preserve">Human Rights Code </w:t>
      </w:r>
      <w:r w:rsidRPr="00FF05C7">
        <w:rPr>
          <w:rFonts w:ascii="Avenir Next LT Pro" w:hAnsi="Avenir Next LT Pro" w:cs="Arial"/>
          <w:sz w:val="24"/>
          <w:szCs w:val="24"/>
        </w:rPr>
        <w:t xml:space="preserve">(OHRC), the </w:t>
      </w:r>
      <w:r w:rsidRPr="00FF05C7">
        <w:rPr>
          <w:rFonts w:ascii="Avenir Next LT Pro" w:hAnsi="Avenir Next LT Pro" w:cs="Arial"/>
          <w:i/>
          <w:sz w:val="24"/>
          <w:szCs w:val="24"/>
        </w:rPr>
        <w:t>Occupational Health and Safety Act</w:t>
      </w:r>
      <w:r w:rsidR="00FF05C7" w:rsidRPr="00FF05C7">
        <w:rPr>
          <w:rFonts w:ascii="Avenir Next LT Pro" w:hAnsi="Avenir Next LT Pro" w:cs="Arial"/>
          <w:i/>
          <w:sz w:val="24"/>
          <w:szCs w:val="24"/>
        </w:rPr>
        <w:t xml:space="preserve"> </w:t>
      </w:r>
      <w:r w:rsidR="00FF05C7" w:rsidRPr="00FF05C7">
        <w:rPr>
          <w:rFonts w:ascii="Avenir Next LT Pro" w:hAnsi="Avenir Next LT Pro" w:cs="Arial"/>
          <w:iCs/>
          <w:sz w:val="24"/>
          <w:szCs w:val="24"/>
        </w:rPr>
        <w:t>(OHSA)</w:t>
      </w:r>
      <w:r w:rsidRPr="00FF05C7">
        <w:rPr>
          <w:rFonts w:ascii="Avenir Next LT Pro" w:hAnsi="Avenir Next LT Pro" w:cs="Arial"/>
          <w:sz w:val="24"/>
          <w:szCs w:val="24"/>
        </w:rPr>
        <w:t xml:space="preserve">, and the Ontario </w:t>
      </w:r>
      <w:r w:rsidRPr="00FF05C7">
        <w:rPr>
          <w:rFonts w:ascii="Avenir Next LT Pro" w:hAnsi="Avenir Next LT Pro" w:cs="Arial"/>
          <w:i/>
          <w:sz w:val="24"/>
          <w:szCs w:val="24"/>
        </w:rPr>
        <w:t>Building Code Act</w:t>
      </w:r>
      <w:r w:rsidRPr="00FF05C7">
        <w:rPr>
          <w:rFonts w:ascii="Avenir Next LT Pro" w:hAnsi="Avenir Next LT Pro" w:cs="Arial"/>
          <w:sz w:val="24"/>
          <w:szCs w:val="24"/>
        </w:rPr>
        <w:t xml:space="preserve">.  </w:t>
      </w:r>
    </w:p>
    <w:p w14:paraId="24FA67FA" w14:textId="7650A796" w:rsidR="00410B55" w:rsidRPr="002E06F7" w:rsidRDefault="00410B55" w:rsidP="002E06F7">
      <w:pPr>
        <w:pBdr>
          <w:top w:val="single" w:sz="4" w:space="10" w:color="auto"/>
        </w:pBdr>
        <w:spacing w:before="240" w:after="120" w:line="240" w:lineRule="auto"/>
        <w:rPr>
          <w:rFonts w:ascii="Avenir Next LT Pro" w:hAnsi="Avenir Next LT Pro"/>
          <w:b/>
          <w:bCs/>
          <w:sz w:val="28"/>
          <w:szCs w:val="28"/>
        </w:rPr>
      </w:pPr>
      <w:r w:rsidRPr="002E06F7">
        <w:rPr>
          <w:rFonts w:ascii="Avenir Next LT Pro" w:hAnsi="Avenir Next LT Pro"/>
          <w:b/>
          <w:bCs/>
          <w:sz w:val="28"/>
          <w:szCs w:val="28"/>
        </w:rPr>
        <w:t>DEFINITIONS</w:t>
      </w:r>
    </w:p>
    <w:p w14:paraId="5A56395E" w14:textId="77777777" w:rsidR="00234BC6" w:rsidRPr="00FF05C7" w:rsidRDefault="00234BC6" w:rsidP="002E06F7">
      <w:pPr>
        <w:autoSpaceDE w:val="0"/>
        <w:autoSpaceDN w:val="0"/>
        <w:adjustRightInd w:val="0"/>
        <w:spacing w:after="120" w:line="240" w:lineRule="auto"/>
        <w:rPr>
          <w:rFonts w:ascii="Avenir Next LT Pro" w:hAnsi="Avenir Next LT Pro" w:cs="Arial"/>
          <w:sz w:val="24"/>
          <w:szCs w:val="24"/>
        </w:rPr>
      </w:pPr>
      <w:r w:rsidRPr="00FF05C7">
        <w:rPr>
          <w:rFonts w:ascii="Avenir Next LT Pro" w:hAnsi="Avenir Next LT Pro" w:cs="Arial"/>
          <w:sz w:val="24"/>
          <w:szCs w:val="24"/>
        </w:rPr>
        <w:t>For the purposes of this policy, the following terms are defined:</w:t>
      </w:r>
    </w:p>
    <w:p w14:paraId="7FC4AA4F" w14:textId="4D7E12E4" w:rsidR="00234BC6" w:rsidRPr="00FF05C7" w:rsidRDefault="00234BC6" w:rsidP="009D252D">
      <w:pPr>
        <w:autoSpaceDE w:val="0"/>
        <w:autoSpaceDN w:val="0"/>
        <w:adjustRightInd w:val="0"/>
        <w:spacing w:after="60" w:line="240" w:lineRule="auto"/>
        <w:rPr>
          <w:rFonts w:ascii="Avenir Next LT Pro" w:hAnsi="Avenir Next LT Pro" w:cs="Arial"/>
          <w:sz w:val="24"/>
          <w:szCs w:val="24"/>
        </w:rPr>
      </w:pPr>
      <w:r w:rsidRPr="009D252D">
        <w:rPr>
          <w:rFonts w:ascii="Avenir Next LT Pro" w:hAnsi="Avenir Next LT Pro" w:cs="Arial"/>
          <w:b/>
          <w:sz w:val="26"/>
          <w:szCs w:val="26"/>
        </w:rPr>
        <w:t>Disability</w:t>
      </w:r>
      <w:r w:rsidR="009D252D">
        <w:rPr>
          <w:rFonts w:ascii="Avenir Next LT Pro" w:hAnsi="Avenir Next LT Pro" w:cs="Arial"/>
          <w:b/>
          <w:sz w:val="26"/>
          <w:szCs w:val="26"/>
        </w:rPr>
        <w:t xml:space="preserve">: </w:t>
      </w:r>
      <w:r w:rsidRPr="00FF05C7">
        <w:rPr>
          <w:rFonts w:ascii="Avenir Next LT Pro" w:hAnsi="Avenir Next LT Pro" w:cs="Arial"/>
          <w:sz w:val="24"/>
          <w:szCs w:val="24"/>
        </w:rPr>
        <w:t>The term “disability” as defined under the AODA and the OHRC includes:</w:t>
      </w:r>
    </w:p>
    <w:p w14:paraId="36C68B31" w14:textId="2F1446B9" w:rsidR="00234BC6" w:rsidRPr="00FF05C7" w:rsidRDefault="00234BC6" w:rsidP="002E06F7">
      <w:pPr>
        <w:pStyle w:val="ListParagraph"/>
        <w:numPr>
          <w:ilvl w:val="0"/>
          <w:numId w:val="1"/>
        </w:numPr>
        <w:autoSpaceDE w:val="0"/>
        <w:autoSpaceDN w:val="0"/>
        <w:adjustRightInd w:val="0"/>
        <w:spacing w:after="60" w:line="240" w:lineRule="auto"/>
        <w:contextualSpacing w:val="0"/>
        <w:rPr>
          <w:rFonts w:ascii="Avenir Next LT Pro" w:hAnsi="Avenir Next LT Pro" w:cs="Arial"/>
          <w:sz w:val="24"/>
          <w:szCs w:val="24"/>
        </w:rPr>
      </w:pPr>
      <w:r w:rsidRPr="00FF05C7">
        <w:rPr>
          <w:rFonts w:ascii="Avenir Next LT Pro" w:hAnsi="Avenir Next LT Pro" w:cs="Arial"/>
          <w:sz w:val="24"/>
          <w:szCs w:val="24"/>
        </w:rPr>
        <w:t>any degree of physical disability, infirmity, malformation or disfigurement that is caused by bodily injury, birth defect or illness and, without limiting the generality of the foregoing, includes diabetes mellitus, epilepsy, a brain injury, any degree of paralysis, amputation, lack of physical co-ordination, blindness or visual impediment, deafness or hearing impediment, muteness or speech impediment, or physical reliance on a guide dog or other animal or a wheelchair or other remedial appliance or device</w:t>
      </w:r>
    </w:p>
    <w:p w14:paraId="79D69F41" w14:textId="011BAD79" w:rsidR="00234BC6" w:rsidRPr="00FF05C7" w:rsidRDefault="00234BC6" w:rsidP="002E06F7">
      <w:pPr>
        <w:pStyle w:val="ListParagraph"/>
        <w:numPr>
          <w:ilvl w:val="0"/>
          <w:numId w:val="1"/>
        </w:numPr>
        <w:autoSpaceDE w:val="0"/>
        <w:autoSpaceDN w:val="0"/>
        <w:adjustRightInd w:val="0"/>
        <w:spacing w:after="60" w:line="240" w:lineRule="auto"/>
        <w:contextualSpacing w:val="0"/>
        <w:rPr>
          <w:rFonts w:ascii="Avenir Next LT Pro" w:hAnsi="Avenir Next LT Pro" w:cs="Arial"/>
          <w:sz w:val="24"/>
          <w:szCs w:val="24"/>
        </w:rPr>
      </w:pPr>
      <w:r w:rsidRPr="00FF05C7">
        <w:rPr>
          <w:rFonts w:ascii="Avenir Next LT Pro" w:hAnsi="Avenir Next LT Pro" w:cs="Arial"/>
          <w:sz w:val="24"/>
          <w:szCs w:val="24"/>
        </w:rPr>
        <w:t xml:space="preserve">a condition of mental impairment or a developmental </w:t>
      </w:r>
      <w:r w:rsidR="009D252D" w:rsidRPr="00FF05C7">
        <w:rPr>
          <w:rFonts w:ascii="Avenir Next LT Pro" w:hAnsi="Avenir Next LT Pro" w:cs="Arial"/>
          <w:sz w:val="24"/>
          <w:szCs w:val="24"/>
        </w:rPr>
        <w:t>disability.</w:t>
      </w:r>
    </w:p>
    <w:p w14:paraId="39A87341" w14:textId="57E3F6F6" w:rsidR="00234BC6" w:rsidRPr="00FF05C7" w:rsidRDefault="00234BC6" w:rsidP="002E06F7">
      <w:pPr>
        <w:pStyle w:val="ListParagraph"/>
        <w:numPr>
          <w:ilvl w:val="0"/>
          <w:numId w:val="1"/>
        </w:numPr>
        <w:autoSpaceDE w:val="0"/>
        <w:autoSpaceDN w:val="0"/>
        <w:adjustRightInd w:val="0"/>
        <w:spacing w:after="60" w:line="240" w:lineRule="auto"/>
        <w:contextualSpacing w:val="0"/>
        <w:rPr>
          <w:rFonts w:ascii="Avenir Next LT Pro" w:hAnsi="Avenir Next LT Pro" w:cs="Arial"/>
          <w:sz w:val="24"/>
          <w:szCs w:val="24"/>
        </w:rPr>
      </w:pPr>
      <w:r w:rsidRPr="00FF05C7">
        <w:rPr>
          <w:rFonts w:ascii="Avenir Next LT Pro" w:hAnsi="Avenir Next LT Pro" w:cs="Arial"/>
          <w:sz w:val="24"/>
          <w:szCs w:val="24"/>
        </w:rPr>
        <w:t xml:space="preserve">a learning disability or a dysfunction in one or more of the processes involved in understanding or using symbols or spoken </w:t>
      </w:r>
      <w:r w:rsidR="00993738" w:rsidRPr="00FF05C7">
        <w:rPr>
          <w:rFonts w:ascii="Avenir Next LT Pro" w:hAnsi="Avenir Next LT Pro" w:cs="Arial"/>
          <w:sz w:val="24"/>
          <w:szCs w:val="24"/>
        </w:rPr>
        <w:t>language.</w:t>
      </w:r>
    </w:p>
    <w:p w14:paraId="0E5A5B29" w14:textId="77777777" w:rsidR="00234BC6" w:rsidRPr="00FF05C7" w:rsidRDefault="00234BC6" w:rsidP="002E06F7">
      <w:pPr>
        <w:pStyle w:val="ListParagraph"/>
        <w:numPr>
          <w:ilvl w:val="0"/>
          <w:numId w:val="1"/>
        </w:numPr>
        <w:autoSpaceDE w:val="0"/>
        <w:autoSpaceDN w:val="0"/>
        <w:adjustRightInd w:val="0"/>
        <w:spacing w:after="60" w:line="240" w:lineRule="auto"/>
        <w:contextualSpacing w:val="0"/>
        <w:rPr>
          <w:rFonts w:ascii="Avenir Next LT Pro" w:hAnsi="Avenir Next LT Pro" w:cs="Arial"/>
          <w:sz w:val="24"/>
          <w:szCs w:val="24"/>
        </w:rPr>
      </w:pPr>
      <w:r w:rsidRPr="00FF05C7">
        <w:rPr>
          <w:rFonts w:ascii="Avenir Next LT Pro" w:hAnsi="Avenir Next LT Pro" w:cs="Arial"/>
          <w:sz w:val="24"/>
          <w:szCs w:val="24"/>
        </w:rPr>
        <w:t>a mental disorder; or</w:t>
      </w:r>
    </w:p>
    <w:p w14:paraId="3B67DF81" w14:textId="77777777" w:rsidR="00234BC6" w:rsidRPr="00FF05C7" w:rsidRDefault="00234BC6" w:rsidP="002E06F7">
      <w:pPr>
        <w:pStyle w:val="ListParagraph"/>
        <w:numPr>
          <w:ilvl w:val="0"/>
          <w:numId w:val="1"/>
        </w:numPr>
        <w:autoSpaceDE w:val="0"/>
        <w:autoSpaceDN w:val="0"/>
        <w:adjustRightInd w:val="0"/>
        <w:spacing w:after="240" w:line="240" w:lineRule="auto"/>
        <w:ind w:left="714" w:hanging="357"/>
        <w:contextualSpacing w:val="0"/>
        <w:rPr>
          <w:rFonts w:ascii="Avenir Next LT Pro" w:hAnsi="Avenir Next LT Pro" w:cs="Arial"/>
          <w:sz w:val="24"/>
          <w:szCs w:val="24"/>
        </w:rPr>
      </w:pPr>
      <w:r w:rsidRPr="00FF05C7">
        <w:rPr>
          <w:rFonts w:ascii="Avenir Next LT Pro" w:hAnsi="Avenir Next LT Pro" w:cs="Arial"/>
          <w:sz w:val="24"/>
          <w:szCs w:val="24"/>
        </w:rPr>
        <w:t xml:space="preserve">an injury or disability for which benefits were claimed or received under the insurance plan established under the </w:t>
      </w:r>
      <w:r w:rsidRPr="002E06F7">
        <w:rPr>
          <w:rFonts w:ascii="Avenir Next LT Pro" w:hAnsi="Avenir Next LT Pro" w:cs="Arial"/>
          <w:sz w:val="24"/>
          <w:szCs w:val="24"/>
        </w:rPr>
        <w:t>Workplace Safety and Insurance Act, 1997</w:t>
      </w:r>
      <w:r w:rsidRPr="00FF05C7">
        <w:rPr>
          <w:rFonts w:ascii="Avenir Next LT Pro" w:hAnsi="Avenir Next LT Pro" w:cs="Arial"/>
          <w:sz w:val="24"/>
          <w:szCs w:val="24"/>
        </w:rPr>
        <w:t>.</w:t>
      </w:r>
    </w:p>
    <w:p w14:paraId="39A71696" w14:textId="37366E7C" w:rsidR="00234BC6" w:rsidRPr="00FF05C7" w:rsidRDefault="00234BC6" w:rsidP="009D252D">
      <w:pPr>
        <w:autoSpaceDE w:val="0"/>
        <w:autoSpaceDN w:val="0"/>
        <w:adjustRightInd w:val="0"/>
        <w:spacing w:after="60" w:line="240" w:lineRule="auto"/>
        <w:rPr>
          <w:rFonts w:ascii="Avenir Next LT Pro" w:hAnsi="Avenir Next LT Pro" w:cs="Arial"/>
          <w:sz w:val="24"/>
          <w:szCs w:val="24"/>
        </w:rPr>
      </w:pPr>
      <w:r w:rsidRPr="009D252D">
        <w:rPr>
          <w:rFonts w:ascii="Avenir Next LT Pro" w:hAnsi="Avenir Next LT Pro" w:cs="Arial"/>
          <w:b/>
          <w:sz w:val="26"/>
          <w:szCs w:val="26"/>
        </w:rPr>
        <w:t>Service Animal</w:t>
      </w:r>
      <w:r w:rsidR="009D252D">
        <w:rPr>
          <w:rFonts w:ascii="Avenir Next LT Pro" w:hAnsi="Avenir Next LT Pro" w:cs="Arial"/>
          <w:b/>
          <w:sz w:val="26"/>
          <w:szCs w:val="26"/>
        </w:rPr>
        <w:t xml:space="preserve">: </w:t>
      </w:r>
      <w:r w:rsidRPr="00FF05C7">
        <w:rPr>
          <w:rFonts w:ascii="Avenir Next LT Pro" w:hAnsi="Avenir Next LT Pro" w:cs="Arial"/>
          <w:sz w:val="24"/>
          <w:szCs w:val="24"/>
        </w:rPr>
        <w:t>An animal is a service animal for a person with a disability:</w:t>
      </w:r>
    </w:p>
    <w:p w14:paraId="21474662" w14:textId="77777777" w:rsidR="00956FC7" w:rsidRPr="00FF05C7" w:rsidRDefault="00956FC7" w:rsidP="002E06F7">
      <w:pPr>
        <w:pStyle w:val="ListParagraph"/>
        <w:numPr>
          <w:ilvl w:val="0"/>
          <w:numId w:val="7"/>
        </w:numPr>
        <w:autoSpaceDE w:val="0"/>
        <w:autoSpaceDN w:val="0"/>
        <w:adjustRightInd w:val="0"/>
        <w:spacing w:after="60" w:line="240" w:lineRule="auto"/>
        <w:contextualSpacing w:val="0"/>
        <w:rPr>
          <w:rFonts w:ascii="Avenir Next LT Pro" w:hAnsi="Avenir Next LT Pro" w:cs="Arial"/>
          <w:sz w:val="24"/>
          <w:szCs w:val="24"/>
        </w:rPr>
      </w:pPr>
      <w:r w:rsidRPr="00FF05C7">
        <w:rPr>
          <w:rFonts w:ascii="Avenir Next LT Pro" w:hAnsi="Avenir Next LT Pro" w:cs="Arial"/>
          <w:sz w:val="24"/>
          <w:szCs w:val="24"/>
        </w:rPr>
        <w:t>if it is readily apparent that the animal is used by the person for reasons relating to their disability; or</w:t>
      </w:r>
    </w:p>
    <w:p w14:paraId="4663D50C" w14:textId="77777777" w:rsidR="00956FC7" w:rsidRPr="00FF05C7" w:rsidRDefault="00956FC7" w:rsidP="002E06F7">
      <w:pPr>
        <w:pStyle w:val="ListParagraph"/>
        <w:numPr>
          <w:ilvl w:val="0"/>
          <w:numId w:val="7"/>
        </w:numPr>
        <w:autoSpaceDE w:val="0"/>
        <w:autoSpaceDN w:val="0"/>
        <w:adjustRightInd w:val="0"/>
        <w:spacing w:after="120" w:line="240" w:lineRule="auto"/>
        <w:contextualSpacing w:val="0"/>
        <w:rPr>
          <w:rFonts w:ascii="Avenir Next LT Pro" w:hAnsi="Avenir Next LT Pro" w:cs="Arial"/>
          <w:sz w:val="24"/>
          <w:szCs w:val="24"/>
        </w:rPr>
      </w:pPr>
      <w:r w:rsidRPr="00FF05C7">
        <w:rPr>
          <w:rFonts w:ascii="Avenir Next LT Pro" w:hAnsi="Avenir Next LT Pro" w:cs="Arial"/>
          <w:sz w:val="24"/>
          <w:szCs w:val="24"/>
        </w:rPr>
        <w:t>if the person provides a letter from a regulated health professional confirming that the person requires the animal for reasons relating to the disability.</w:t>
      </w:r>
    </w:p>
    <w:p w14:paraId="020F65C9" w14:textId="79706F2F" w:rsidR="002E06F7" w:rsidRDefault="00956FC7" w:rsidP="002E06F7">
      <w:pPr>
        <w:autoSpaceDE w:val="0"/>
        <w:autoSpaceDN w:val="0"/>
        <w:adjustRightInd w:val="0"/>
        <w:spacing w:after="120" w:line="240" w:lineRule="auto"/>
        <w:rPr>
          <w:rFonts w:ascii="Avenir Next LT Pro" w:hAnsi="Avenir Next LT Pro" w:cs="Arial"/>
          <w:sz w:val="24"/>
          <w:szCs w:val="24"/>
        </w:rPr>
      </w:pPr>
      <w:r w:rsidRPr="00FF05C7">
        <w:rPr>
          <w:rFonts w:ascii="Avenir Next LT Pro" w:hAnsi="Avenir Next LT Pro" w:cs="Arial"/>
          <w:sz w:val="24"/>
          <w:szCs w:val="24"/>
        </w:rPr>
        <w:t>Service animal</w:t>
      </w:r>
      <w:r w:rsidR="00FF05C7">
        <w:rPr>
          <w:rFonts w:ascii="Avenir Next LT Pro" w:hAnsi="Avenir Next LT Pro" w:cs="Arial"/>
          <w:sz w:val="24"/>
          <w:szCs w:val="24"/>
        </w:rPr>
        <w:t xml:space="preserve"> </w:t>
      </w:r>
      <w:r w:rsidRPr="00FF05C7">
        <w:rPr>
          <w:rFonts w:ascii="Avenir Next LT Pro" w:hAnsi="Avenir Next LT Pro" w:cs="Arial"/>
          <w:sz w:val="24"/>
          <w:szCs w:val="24"/>
        </w:rPr>
        <w:t xml:space="preserve">also includes a guide dog as defined under the </w:t>
      </w:r>
      <w:r w:rsidRPr="00FF05C7">
        <w:rPr>
          <w:rFonts w:ascii="Avenir Next LT Pro" w:hAnsi="Avenir Next LT Pro" w:cs="Arial"/>
          <w:i/>
          <w:sz w:val="24"/>
          <w:szCs w:val="24"/>
        </w:rPr>
        <w:t>Blind Persons’ Rights Act</w:t>
      </w:r>
      <w:r w:rsidRPr="00FF05C7">
        <w:rPr>
          <w:rFonts w:ascii="Avenir Next LT Pro" w:hAnsi="Avenir Next LT Pro" w:cs="Arial"/>
          <w:sz w:val="24"/>
          <w:szCs w:val="24"/>
        </w:rPr>
        <w:t xml:space="preserve"> section 1.  </w:t>
      </w:r>
    </w:p>
    <w:p w14:paraId="69664D31" w14:textId="77777777" w:rsidR="002E06F7" w:rsidRDefault="002E06F7">
      <w:pPr>
        <w:rPr>
          <w:rFonts w:ascii="Avenir Next LT Pro" w:hAnsi="Avenir Next LT Pro" w:cs="Arial"/>
          <w:sz w:val="24"/>
          <w:szCs w:val="24"/>
        </w:rPr>
      </w:pPr>
      <w:r>
        <w:rPr>
          <w:rFonts w:ascii="Avenir Next LT Pro" w:hAnsi="Avenir Next LT Pro" w:cs="Arial"/>
          <w:sz w:val="24"/>
          <w:szCs w:val="24"/>
        </w:rPr>
        <w:br w:type="page"/>
      </w:r>
    </w:p>
    <w:p w14:paraId="5908685E" w14:textId="77777777" w:rsidR="009D252D" w:rsidRPr="009D252D" w:rsidRDefault="009D252D" w:rsidP="009D252D">
      <w:pPr>
        <w:autoSpaceDE w:val="0"/>
        <w:autoSpaceDN w:val="0"/>
        <w:adjustRightInd w:val="0"/>
        <w:spacing w:after="120" w:line="240" w:lineRule="auto"/>
        <w:rPr>
          <w:rFonts w:ascii="Avenir Next LT Pro" w:hAnsi="Avenir Next LT Pro" w:cs="Arial"/>
          <w:sz w:val="24"/>
          <w:szCs w:val="24"/>
        </w:rPr>
      </w:pPr>
      <w:r w:rsidRPr="00D9054B">
        <w:rPr>
          <w:rFonts w:ascii="Avenir Next LT Pro" w:hAnsi="Avenir Next LT Pro" w:cs="Arial"/>
          <w:b/>
          <w:sz w:val="24"/>
          <w:szCs w:val="24"/>
        </w:rPr>
        <w:lastRenderedPageBreak/>
        <w:t>Employee (Worker)</w:t>
      </w:r>
      <w:r>
        <w:rPr>
          <w:rFonts w:ascii="Avenir Next LT Pro" w:hAnsi="Avenir Next LT Pro" w:cs="Arial"/>
          <w:b/>
          <w:sz w:val="24"/>
          <w:szCs w:val="24"/>
        </w:rPr>
        <w:t xml:space="preserve">: </w:t>
      </w:r>
      <w:r w:rsidRPr="00D9054B">
        <w:rPr>
          <w:rFonts w:ascii="Avenir Next LT Pro" w:hAnsi="Avenir Next LT Pro" w:cs="Arial"/>
          <w:sz w:val="24"/>
          <w:szCs w:val="24"/>
        </w:rPr>
        <w:t xml:space="preserve">Refers to any person regarding whom </w:t>
      </w:r>
      <w:r w:rsidRPr="00D9054B">
        <w:rPr>
          <w:rFonts w:ascii="Avenir Next LT Pro" w:hAnsi="Avenir Next LT Pro" w:cs="Arial"/>
          <w:sz w:val="24"/>
          <w:szCs w:val="24"/>
          <w:highlight w:val="yellow"/>
        </w:rPr>
        <w:t>[Insert Company Name]</w:t>
      </w:r>
      <w:r w:rsidRPr="00D9054B">
        <w:rPr>
          <w:rFonts w:ascii="Avenir Next LT Pro" w:hAnsi="Avenir Next LT Pro" w:cs="Arial"/>
          <w:sz w:val="24"/>
          <w:szCs w:val="24"/>
        </w:rPr>
        <w:t xml:space="preserve"> pays wages or a </w:t>
      </w:r>
      <w:r w:rsidRPr="009D252D">
        <w:rPr>
          <w:rFonts w:ascii="Avenir Next LT Pro" w:hAnsi="Avenir Next LT Pro" w:cs="Arial"/>
          <w:sz w:val="24"/>
          <w:szCs w:val="24"/>
        </w:rPr>
        <w:t xml:space="preserve">salary, has control over their assigned work and has a right to control the details of their work. </w:t>
      </w:r>
    </w:p>
    <w:p w14:paraId="3298B54B" w14:textId="77777777" w:rsidR="009D252D" w:rsidRPr="009D252D" w:rsidRDefault="009D252D" w:rsidP="009D252D">
      <w:pPr>
        <w:autoSpaceDE w:val="0"/>
        <w:autoSpaceDN w:val="0"/>
        <w:adjustRightInd w:val="0"/>
        <w:spacing w:after="120" w:line="240" w:lineRule="auto"/>
        <w:rPr>
          <w:rFonts w:ascii="Avenir Next LT Pro" w:hAnsi="Avenir Next LT Pro" w:cs="Arial"/>
          <w:sz w:val="24"/>
          <w:szCs w:val="24"/>
        </w:rPr>
      </w:pPr>
      <w:r w:rsidRPr="009D252D">
        <w:rPr>
          <w:rFonts w:ascii="Avenir Next LT Pro" w:hAnsi="Avenir Next LT Pro" w:cs="Arial"/>
          <w:sz w:val="24"/>
          <w:szCs w:val="24"/>
        </w:rPr>
        <w:t>This includes, but is not limited to:</w:t>
      </w:r>
    </w:p>
    <w:p w14:paraId="5015A2CE" w14:textId="77777777" w:rsidR="009D252D" w:rsidRDefault="009D252D" w:rsidP="009D252D">
      <w:pPr>
        <w:pStyle w:val="ListParagraph"/>
        <w:autoSpaceDE w:val="0"/>
        <w:autoSpaceDN w:val="0"/>
        <w:adjustRightInd w:val="0"/>
        <w:spacing w:after="120" w:line="240" w:lineRule="auto"/>
        <w:contextualSpacing w:val="0"/>
        <w:rPr>
          <w:rFonts w:ascii="Avenir Next LT Pro" w:hAnsi="Avenir Next LT Pro" w:cs="Arial"/>
          <w:sz w:val="24"/>
          <w:szCs w:val="24"/>
        </w:rPr>
        <w:sectPr w:rsidR="009D252D" w:rsidSect="00D9018B">
          <w:headerReference w:type="default" r:id="rId7"/>
          <w:footerReference w:type="default" r:id="rId8"/>
          <w:footerReference w:type="first" r:id="rId9"/>
          <w:pgSz w:w="12240" w:h="15840"/>
          <w:pgMar w:top="567" w:right="567" w:bottom="567" w:left="567" w:header="709" w:footer="709" w:gutter="0"/>
          <w:cols w:space="708"/>
          <w:docGrid w:linePitch="360"/>
        </w:sectPr>
      </w:pPr>
    </w:p>
    <w:p w14:paraId="276FBB3D" w14:textId="77777777" w:rsidR="009D252D" w:rsidRPr="009D252D" w:rsidRDefault="009D252D" w:rsidP="009D252D">
      <w:pPr>
        <w:pStyle w:val="ListParagraph"/>
        <w:numPr>
          <w:ilvl w:val="0"/>
          <w:numId w:val="17"/>
        </w:numPr>
        <w:autoSpaceDE w:val="0"/>
        <w:autoSpaceDN w:val="0"/>
        <w:adjustRightInd w:val="0"/>
        <w:spacing w:after="120" w:line="240" w:lineRule="auto"/>
        <w:contextualSpacing w:val="0"/>
        <w:rPr>
          <w:rFonts w:ascii="Avenir Next LT Pro" w:hAnsi="Avenir Next LT Pro" w:cs="Arial"/>
          <w:sz w:val="24"/>
          <w:szCs w:val="24"/>
        </w:rPr>
      </w:pPr>
      <w:r w:rsidRPr="009D252D">
        <w:rPr>
          <w:rFonts w:ascii="Avenir Next LT Pro" w:hAnsi="Avenir Next LT Pro" w:cs="Arial"/>
          <w:sz w:val="24"/>
          <w:szCs w:val="24"/>
        </w:rPr>
        <w:t>fulltime workers</w:t>
      </w:r>
    </w:p>
    <w:p w14:paraId="046EE775" w14:textId="77777777" w:rsidR="009D252D" w:rsidRPr="009D252D" w:rsidRDefault="009D252D" w:rsidP="009D252D">
      <w:pPr>
        <w:pStyle w:val="ListParagraph"/>
        <w:numPr>
          <w:ilvl w:val="0"/>
          <w:numId w:val="17"/>
        </w:numPr>
        <w:autoSpaceDE w:val="0"/>
        <w:autoSpaceDN w:val="0"/>
        <w:adjustRightInd w:val="0"/>
        <w:spacing w:after="120" w:line="240" w:lineRule="auto"/>
        <w:contextualSpacing w:val="0"/>
        <w:rPr>
          <w:rFonts w:ascii="Avenir Next LT Pro" w:hAnsi="Avenir Next LT Pro" w:cs="Arial"/>
          <w:sz w:val="24"/>
          <w:szCs w:val="24"/>
        </w:rPr>
      </w:pPr>
      <w:r w:rsidRPr="009D252D">
        <w:rPr>
          <w:rFonts w:ascii="Avenir Next LT Pro" w:hAnsi="Avenir Next LT Pro" w:cs="Arial"/>
          <w:sz w:val="24"/>
          <w:szCs w:val="24"/>
        </w:rPr>
        <w:t>part-time workers</w:t>
      </w:r>
    </w:p>
    <w:p w14:paraId="2DB2343E" w14:textId="77777777" w:rsidR="009D252D" w:rsidRPr="009D252D" w:rsidRDefault="009D252D" w:rsidP="009D252D">
      <w:pPr>
        <w:pStyle w:val="ListParagraph"/>
        <w:numPr>
          <w:ilvl w:val="0"/>
          <w:numId w:val="17"/>
        </w:numPr>
        <w:autoSpaceDE w:val="0"/>
        <w:autoSpaceDN w:val="0"/>
        <w:adjustRightInd w:val="0"/>
        <w:spacing w:after="120" w:line="240" w:lineRule="auto"/>
        <w:contextualSpacing w:val="0"/>
        <w:rPr>
          <w:rFonts w:ascii="Avenir Next LT Pro" w:hAnsi="Avenir Next LT Pro" w:cs="Arial"/>
          <w:sz w:val="24"/>
          <w:szCs w:val="24"/>
        </w:rPr>
      </w:pPr>
      <w:r w:rsidRPr="009D252D">
        <w:rPr>
          <w:rFonts w:ascii="Avenir Next LT Pro" w:hAnsi="Avenir Next LT Pro" w:cs="Arial"/>
          <w:sz w:val="24"/>
          <w:szCs w:val="24"/>
        </w:rPr>
        <w:t>seasonal workers</w:t>
      </w:r>
    </w:p>
    <w:p w14:paraId="288B05F7" w14:textId="77777777" w:rsidR="009D252D" w:rsidRPr="009D252D" w:rsidRDefault="009D252D" w:rsidP="009D252D">
      <w:pPr>
        <w:pStyle w:val="ListParagraph"/>
        <w:numPr>
          <w:ilvl w:val="0"/>
          <w:numId w:val="17"/>
        </w:numPr>
        <w:autoSpaceDE w:val="0"/>
        <w:autoSpaceDN w:val="0"/>
        <w:adjustRightInd w:val="0"/>
        <w:spacing w:after="120" w:line="240" w:lineRule="auto"/>
        <w:contextualSpacing w:val="0"/>
        <w:rPr>
          <w:rFonts w:ascii="Avenir Next LT Pro" w:hAnsi="Avenir Next LT Pro" w:cs="Arial"/>
          <w:sz w:val="24"/>
          <w:szCs w:val="24"/>
        </w:rPr>
      </w:pPr>
      <w:r w:rsidRPr="009D252D">
        <w:rPr>
          <w:rFonts w:ascii="Avenir Next LT Pro" w:hAnsi="Avenir Next LT Pro" w:cs="Arial"/>
          <w:sz w:val="24"/>
          <w:szCs w:val="24"/>
        </w:rPr>
        <w:t>contract workers</w:t>
      </w:r>
    </w:p>
    <w:p w14:paraId="6913A362" w14:textId="77777777" w:rsidR="009D252D" w:rsidRDefault="009D252D" w:rsidP="009D252D">
      <w:pPr>
        <w:pStyle w:val="ListParagraph"/>
        <w:autoSpaceDE w:val="0"/>
        <w:autoSpaceDN w:val="0"/>
        <w:adjustRightInd w:val="0"/>
        <w:spacing w:after="120" w:line="240" w:lineRule="auto"/>
        <w:ind w:left="0"/>
        <w:contextualSpacing w:val="0"/>
        <w:rPr>
          <w:rFonts w:ascii="Avenir Next LT Pro" w:hAnsi="Avenir Next LT Pro" w:cs="Arial"/>
          <w:sz w:val="24"/>
          <w:szCs w:val="24"/>
        </w:rPr>
        <w:sectPr w:rsidR="009D252D" w:rsidSect="009D252D">
          <w:type w:val="continuous"/>
          <w:pgSz w:w="12240" w:h="15840"/>
          <w:pgMar w:top="567" w:right="567" w:bottom="567" w:left="567" w:header="709" w:footer="709" w:gutter="0"/>
          <w:cols w:num="2" w:space="708"/>
          <w:docGrid w:linePitch="360"/>
        </w:sectPr>
      </w:pPr>
    </w:p>
    <w:p w14:paraId="7870AD98" w14:textId="77777777" w:rsidR="009D252D" w:rsidRPr="009D252D" w:rsidRDefault="009D252D" w:rsidP="009D252D">
      <w:pPr>
        <w:pStyle w:val="ListParagraph"/>
        <w:numPr>
          <w:ilvl w:val="0"/>
          <w:numId w:val="17"/>
        </w:numPr>
        <w:autoSpaceDE w:val="0"/>
        <w:autoSpaceDN w:val="0"/>
        <w:adjustRightInd w:val="0"/>
        <w:spacing w:after="120" w:line="240" w:lineRule="auto"/>
        <w:contextualSpacing w:val="0"/>
        <w:rPr>
          <w:rFonts w:ascii="Avenir Next LT Pro" w:hAnsi="Avenir Next LT Pro" w:cs="Arial"/>
          <w:sz w:val="24"/>
          <w:szCs w:val="24"/>
        </w:rPr>
      </w:pPr>
      <w:r w:rsidRPr="009D252D">
        <w:rPr>
          <w:rFonts w:ascii="Avenir Next LT Pro" w:hAnsi="Avenir Next LT Pro" w:cs="Arial"/>
          <w:sz w:val="24"/>
          <w:szCs w:val="24"/>
        </w:rPr>
        <w:t>any other individuals who are considered employees under the Ontario</w:t>
      </w:r>
      <w:r w:rsidRPr="009D252D">
        <w:rPr>
          <w:rFonts w:ascii="Avenir Next LT Pro" w:hAnsi="Avenir Next LT Pro" w:cs="Arial"/>
          <w:i/>
          <w:iCs/>
          <w:sz w:val="24"/>
          <w:szCs w:val="24"/>
        </w:rPr>
        <w:t xml:space="preserve"> Employment Standards Act, 2000</w:t>
      </w:r>
      <w:r w:rsidRPr="009D252D">
        <w:rPr>
          <w:rFonts w:ascii="Avenir Next LT Pro" w:hAnsi="Avenir Next LT Pro" w:cs="Arial"/>
          <w:sz w:val="24"/>
          <w:szCs w:val="24"/>
        </w:rPr>
        <w:t xml:space="preserve"> (the “ESA”)</w:t>
      </w:r>
    </w:p>
    <w:p w14:paraId="5ADBF693" w14:textId="0665322C" w:rsidR="009D252D" w:rsidRPr="009D252D" w:rsidRDefault="009D252D" w:rsidP="009D252D">
      <w:pPr>
        <w:autoSpaceDE w:val="0"/>
        <w:autoSpaceDN w:val="0"/>
        <w:adjustRightInd w:val="0"/>
        <w:spacing w:after="60" w:line="240" w:lineRule="auto"/>
        <w:rPr>
          <w:rFonts w:ascii="Avenir Next LT Pro" w:hAnsi="Avenir Next LT Pro" w:cs="Arial"/>
          <w:bCs/>
          <w:sz w:val="24"/>
          <w:szCs w:val="24"/>
        </w:rPr>
      </w:pPr>
      <w:r w:rsidRPr="009D252D">
        <w:rPr>
          <w:rFonts w:ascii="Avenir Next LT Pro" w:hAnsi="Avenir Next LT Pro" w:cs="Arial"/>
          <w:b/>
          <w:bCs/>
          <w:sz w:val="24"/>
          <w:szCs w:val="24"/>
        </w:rPr>
        <w:t xml:space="preserve">Supervisor: </w:t>
      </w:r>
      <w:r w:rsidRPr="009D252D">
        <w:rPr>
          <w:rFonts w:ascii="Avenir Next LT Pro" w:hAnsi="Avenir Next LT Pro" w:cs="Arial"/>
          <w:bCs/>
          <w:sz w:val="24"/>
          <w:szCs w:val="24"/>
        </w:rPr>
        <w:t>A person who has charge of a workplace or authority over an employee. Generally, this would include those with a position title such as Director, Manager or Supervisor, as well as any other management-type position, or those in a temporary supervisory position.</w:t>
      </w:r>
    </w:p>
    <w:p w14:paraId="714D16FD" w14:textId="238A30EC" w:rsidR="00956FC7" w:rsidRPr="009D252D" w:rsidRDefault="00956FC7" w:rsidP="009D252D">
      <w:pPr>
        <w:autoSpaceDE w:val="0"/>
        <w:autoSpaceDN w:val="0"/>
        <w:adjustRightInd w:val="0"/>
        <w:spacing w:before="240" w:after="60" w:line="240" w:lineRule="auto"/>
        <w:rPr>
          <w:rFonts w:ascii="Avenir Next LT Pro" w:hAnsi="Avenir Next LT Pro" w:cs="Arial"/>
          <w:sz w:val="24"/>
          <w:szCs w:val="24"/>
        </w:rPr>
      </w:pPr>
      <w:r w:rsidRPr="009D252D">
        <w:rPr>
          <w:rFonts w:ascii="Avenir Next LT Pro" w:hAnsi="Avenir Next LT Pro" w:cs="Arial"/>
          <w:b/>
          <w:sz w:val="24"/>
          <w:szCs w:val="24"/>
        </w:rPr>
        <w:t>Support Person</w:t>
      </w:r>
      <w:r w:rsidR="009D252D" w:rsidRPr="009D252D">
        <w:rPr>
          <w:rFonts w:ascii="Avenir Next LT Pro" w:hAnsi="Avenir Next LT Pro" w:cs="Arial"/>
          <w:b/>
          <w:sz w:val="24"/>
          <w:szCs w:val="24"/>
        </w:rPr>
        <w:t xml:space="preserve">: </w:t>
      </w:r>
      <w:r w:rsidRPr="009D252D">
        <w:rPr>
          <w:rFonts w:ascii="Avenir Next LT Pro" w:hAnsi="Avenir Next LT Pro" w:cs="Arial"/>
          <w:sz w:val="24"/>
          <w:szCs w:val="24"/>
        </w:rPr>
        <w:t xml:space="preserve">A support person is a person who accompanies a person with a disability </w:t>
      </w:r>
      <w:r w:rsidR="00993738">
        <w:rPr>
          <w:rFonts w:ascii="Avenir Next LT Pro" w:hAnsi="Avenir Next LT Pro" w:cs="Arial"/>
          <w:sz w:val="24"/>
          <w:szCs w:val="24"/>
        </w:rPr>
        <w:t>to</w:t>
      </w:r>
      <w:r w:rsidRPr="009D252D">
        <w:rPr>
          <w:rFonts w:ascii="Avenir Next LT Pro" w:hAnsi="Avenir Next LT Pro" w:cs="Arial"/>
          <w:sz w:val="24"/>
          <w:szCs w:val="24"/>
        </w:rPr>
        <w:t xml:space="preserve"> help with communication, mobility, personal care or medical needs or with access to goods or services. The support person could be a paid personal support worker, a volunteer, a friend or a family member. They do not necessarily need to have special training or qualifications.</w:t>
      </w:r>
    </w:p>
    <w:p w14:paraId="4EA19C0F" w14:textId="6AC0B2B4" w:rsidR="00956FC7" w:rsidRPr="002E06F7" w:rsidRDefault="00956FC7" w:rsidP="009D252D">
      <w:pPr>
        <w:pBdr>
          <w:top w:val="single" w:sz="4" w:space="10" w:color="auto"/>
        </w:pBdr>
        <w:spacing w:before="240" w:after="0" w:line="240" w:lineRule="auto"/>
        <w:rPr>
          <w:rFonts w:ascii="Avenir Next LT Pro" w:hAnsi="Avenir Next LT Pro"/>
          <w:b/>
          <w:bCs/>
          <w:sz w:val="28"/>
          <w:szCs w:val="28"/>
        </w:rPr>
      </w:pPr>
      <w:r w:rsidRPr="002E06F7">
        <w:rPr>
          <w:rFonts w:ascii="Avenir Next LT Pro" w:hAnsi="Avenir Next LT Pro"/>
          <w:b/>
          <w:bCs/>
          <w:sz w:val="28"/>
          <w:szCs w:val="28"/>
        </w:rPr>
        <w:t>OPERATING PRINCIPLES</w:t>
      </w:r>
    </w:p>
    <w:p w14:paraId="09DB4DE9" w14:textId="77777777" w:rsidR="00956FC7" w:rsidRPr="009D252D" w:rsidRDefault="00956FC7" w:rsidP="009D252D">
      <w:pPr>
        <w:autoSpaceDE w:val="0"/>
        <w:autoSpaceDN w:val="0"/>
        <w:adjustRightInd w:val="0"/>
        <w:spacing w:before="120" w:after="60" w:line="240" w:lineRule="auto"/>
        <w:rPr>
          <w:rFonts w:ascii="Avenir Next LT Pro" w:hAnsi="Avenir Next LT Pro" w:cs="Arial"/>
          <w:b/>
          <w:sz w:val="26"/>
          <w:szCs w:val="26"/>
        </w:rPr>
      </w:pPr>
      <w:r w:rsidRPr="009D252D">
        <w:rPr>
          <w:rFonts w:ascii="Avenir Next LT Pro" w:hAnsi="Avenir Next LT Pro" w:cs="Arial"/>
          <w:b/>
          <w:sz w:val="26"/>
          <w:szCs w:val="26"/>
        </w:rPr>
        <w:t>Accessible Communication</w:t>
      </w:r>
    </w:p>
    <w:p w14:paraId="274FD59D" w14:textId="0C506B52" w:rsidR="00956FC7" w:rsidRPr="00FF05C7" w:rsidRDefault="00956FC7" w:rsidP="002E06F7">
      <w:pPr>
        <w:spacing w:after="120" w:line="240" w:lineRule="auto"/>
        <w:rPr>
          <w:rFonts w:ascii="Avenir Next LT Pro" w:eastAsia="Times New Roman" w:hAnsi="Avenir Next LT Pro" w:cs="Arial"/>
          <w:sz w:val="24"/>
          <w:szCs w:val="24"/>
        </w:rPr>
      </w:pPr>
      <w:r w:rsidRPr="00FF05C7">
        <w:rPr>
          <w:rFonts w:ascii="Avenir Next LT Pro" w:hAnsi="Avenir Next LT Pro" w:cs="Arial"/>
          <w:sz w:val="24"/>
          <w:szCs w:val="24"/>
          <w:highlight w:val="yellow"/>
        </w:rPr>
        <w:t>[Insert Company Name]</w:t>
      </w:r>
      <w:r w:rsidRPr="00FF05C7">
        <w:rPr>
          <w:rFonts w:ascii="Avenir Next LT Pro" w:hAnsi="Avenir Next LT Pro" w:cs="Arial"/>
          <w:sz w:val="24"/>
          <w:szCs w:val="24"/>
        </w:rPr>
        <w:t xml:space="preserve"> </w:t>
      </w:r>
      <w:r w:rsidRPr="00FF05C7">
        <w:rPr>
          <w:rFonts w:ascii="Avenir Next LT Pro" w:eastAsia="Times New Roman" w:hAnsi="Avenir Next LT Pro" w:cs="Arial"/>
          <w:sz w:val="24"/>
          <w:szCs w:val="24"/>
        </w:rPr>
        <w:t>and its employees (“workers”)</w:t>
      </w:r>
      <w:r w:rsidRPr="00FF05C7">
        <w:rPr>
          <w:rFonts w:ascii="Avenir Next LT Pro" w:eastAsia="Times New Roman" w:hAnsi="Avenir Next LT Pro" w:cs="Arial"/>
          <w:i/>
          <w:sz w:val="24"/>
          <w:szCs w:val="24"/>
        </w:rPr>
        <w:t xml:space="preserve"> </w:t>
      </w:r>
      <w:r w:rsidRPr="00FF05C7">
        <w:rPr>
          <w:rFonts w:ascii="Avenir Next LT Pro" w:eastAsia="Times New Roman" w:hAnsi="Avenir Next LT Pro" w:cs="Arial"/>
          <w:sz w:val="24"/>
          <w:szCs w:val="24"/>
        </w:rPr>
        <w:t xml:space="preserve">will communicate with people with disabilities in ways that </w:t>
      </w:r>
      <w:r w:rsidR="002E06F7" w:rsidRPr="00FF05C7">
        <w:rPr>
          <w:rFonts w:ascii="Avenir Next LT Pro" w:eastAsia="Times New Roman" w:hAnsi="Avenir Next LT Pro" w:cs="Arial"/>
          <w:sz w:val="24"/>
          <w:szCs w:val="24"/>
        </w:rPr>
        <w:t>consider</w:t>
      </w:r>
      <w:r w:rsidRPr="00FF05C7">
        <w:rPr>
          <w:rFonts w:ascii="Avenir Next LT Pro" w:eastAsia="Times New Roman" w:hAnsi="Avenir Next LT Pro" w:cs="Arial"/>
          <w:sz w:val="24"/>
          <w:szCs w:val="24"/>
        </w:rPr>
        <w:t xml:space="preserve"> each person’s particular disability.</w:t>
      </w:r>
    </w:p>
    <w:p w14:paraId="137E039D" w14:textId="77777777" w:rsidR="00956FC7" w:rsidRPr="009D252D" w:rsidRDefault="00956FC7" w:rsidP="009D252D">
      <w:pPr>
        <w:autoSpaceDE w:val="0"/>
        <w:autoSpaceDN w:val="0"/>
        <w:adjustRightInd w:val="0"/>
        <w:spacing w:before="240" w:after="60" w:line="240" w:lineRule="auto"/>
        <w:rPr>
          <w:rFonts w:ascii="Avenir Next LT Pro" w:hAnsi="Avenir Next LT Pro" w:cs="Arial"/>
          <w:b/>
          <w:sz w:val="26"/>
          <w:szCs w:val="26"/>
        </w:rPr>
      </w:pPr>
      <w:r w:rsidRPr="009D252D">
        <w:rPr>
          <w:rFonts w:ascii="Avenir Next LT Pro" w:hAnsi="Avenir Next LT Pro" w:cs="Arial"/>
          <w:b/>
          <w:sz w:val="26"/>
          <w:szCs w:val="26"/>
        </w:rPr>
        <w:t>Service Animals and Support Persons</w:t>
      </w:r>
    </w:p>
    <w:p w14:paraId="6E17DD36" w14:textId="77777777" w:rsidR="00956FC7" w:rsidRPr="00FF05C7" w:rsidRDefault="00956FC7" w:rsidP="002E06F7">
      <w:pPr>
        <w:spacing w:after="120" w:line="240" w:lineRule="auto"/>
        <w:rPr>
          <w:rFonts w:ascii="Avenir Next LT Pro" w:eastAsia="Times New Roman" w:hAnsi="Avenir Next LT Pro" w:cs="Arial"/>
          <w:sz w:val="24"/>
          <w:szCs w:val="24"/>
        </w:rPr>
      </w:pPr>
      <w:r w:rsidRPr="00FF05C7">
        <w:rPr>
          <w:rFonts w:ascii="Avenir Next LT Pro" w:eastAsia="Times New Roman" w:hAnsi="Avenir Next LT Pro" w:cs="Arial"/>
          <w:sz w:val="24"/>
          <w:szCs w:val="24"/>
        </w:rPr>
        <w:t>Unless otherwise prohibited by law, persons with disabilities will be permitted to be accompanied by a service animal or support person:</w:t>
      </w:r>
    </w:p>
    <w:p w14:paraId="0470121D" w14:textId="77777777" w:rsidR="00956FC7" w:rsidRPr="002E06F7" w:rsidRDefault="00956FC7" w:rsidP="002E06F7">
      <w:pPr>
        <w:pStyle w:val="ListParagraph"/>
        <w:numPr>
          <w:ilvl w:val="0"/>
          <w:numId w:val="12"/>
        </w:numPr>
        <w:autoSpaceDE w:val="0"/>
        <w:autoSpaceDN w:val="0"/>
        <w:adjustRightInd w:val="0"/>
        <w:spacing w:after="60" w:line="240" w:lineRule="auto"/>
        <w:contextualSpacing w:val="0"/>
        <w:rPr>
          <w:rFonts w:ascii="Avenir Next LT Pro" w:hAnsi="Avenir Next LT Pro" w:cs="Arial"/>
          <w:sz w:val="24"/>
          <w:szCs w:val="24"/>
        </w:rPr>
      </w:pPr>
      <w:r w:rsidRPr="002E06F7">
        <w:rPr>
          <w:rFonts w:ascii="Avenir Next LT Pro" w:hAnsi="Avenir Next LT Pro" w:cs="Arial"/>
          <w:sz w:val="24"/>
          <w:szCs w:val="24"/>
        </w:rPr>
        <w:t>where services are provided at premises owned or operated by [Insert Company Name</w:t>
      </w:r>
      <w:proofErr w:type="gramStart"/>
      <w:r w:rsidRPr="002E06F7">
        <w:rPr>
          <w:rFonts w:ascii="Avenir Next LT Pro" w:hAnsi="Avenir Next LT Pro" w:cs="Arial"/>
          <w:sz w:val="24"/>
          <w:szCs w:val="24"/>
        </w:rPr>
        <w:t>];</w:t>
      </w:r>
      <w:proofErr w:type="gramEnd"/>
      <w:r w:rsidRPr="002E06F7">
        <w:rPr>
          <w:rFonts w:ascii="Avenir Next LT Pro" w:hAnsi="Avenir Next LT Pro" w:cs="Arial"/>
          <w:sz w:val="24"/>
          <w:szCs w:val="24"/>
        </w:rPr>
        <w:t xml:space="preserve"> </w:t>
      </w:r>
    </w:p>
    <w:p w14:paraId="5A738CA5" w14:textId="77777777" w:rsidR="00956FC7" w:rsidRPr="002E06F7" w:rsidRDefault="00956FC7" w:rsidP="002E06F7">
      <w:pPr>
        <w:pStyle w:val="ListParagraph"/>
        <w:numPr>
          <w:ilvl w:val="0"/>
          <w:numId w:val="12"/>
        </w:numPr>
        <w:autoSpaceDE w:val="0"/>
        <w:autoSpaceDN w:val="0"/>
        <w:adjustRightInd w:val="0"/>
        <w:spacing w:after="60" w:line="240" w:lineRule="auto"/>
        <w:contextualSpacing w:val="0"/>
        <w:rPr>
          <w:rFonts w:ascii="Avenir Next LT Pro" w:hAnsi="Avenir Next LT Pro" w:cs="Arial"/>
          <w:sz w:val="24"/>
          <w:szCs w:val="24"/>
        </w:rPr>
      </w:pPr>
      <w:r w:rsidRPr="002E06F7">
        <w:rPr>
          <w:rFonts w:ascii="Avenir Next LT Pro" w:hAnsi="Avenir Next LT Pro" w:cs="Arial"/>
          <w:sz w:val="24"/>
          <w:szCs w:val="24"/>
        </w:rPr>
        <w:t>where the public or third parties normally have access to such premises.</w:t>
      </w:r>
    </w:p>
    <w:p w14:paraId="1DE772EE" w14:textId="77777777" w:rsidR="00956FC7" w:rsidRPr="002E06F7" w:rsidRDefault="00956FC7" w:rsidP="002E06F7">
      <w:pPr>
        <w:pStyle w:val="ListParagraph"/>
        <w:numPr>
          <w:ilvl w:val="0"/>
          <w:numId w:val="12"/>
        </w:numPr>
        <w:autoSpaceDE w:val="0"/>
        <w:autoSpaceDN w:val="0"/>
        <w:adjustRightInd w:val="0"/>
        <w:spacing w:after="60" w:line="240" w:lineRule="auto"/>
        <w:contextualSpacing w:val="0"/>
        <w:rPr>
          <w:rFonts w:ascii="Avenir Next LT Pro" w:hAnsi="Avenir Next LT Pro" w:cs="Arial"/>
          <w:sz w:val="24"/>
          <w:szCs w:val="24"/>
        </w:rPr>
      </w:pPr>
      <w:r w:rsidRPr="002E06F7">
        <w:rPr>
          <w:rFonts w:ascii="Avenir Next LT Pro" w:hAnsi="Avenir Next LT Pro" w:cs="Arial"/>
          <w:sz w:val="24"/>
          <w:szCs w:val="24"/>
        </w:rPr>
        <w:t xml:space="preserve">where a support person accompanying a person with a disability, the admission fee or fare, if any, must be waived. </w:t>
      </w:r>
    </w:p>
    <w:p w14:paraId="13D75851" w14:textId="77777777" w:rsidR="00956FC7" w:rsidRPr="009D252D" w:rsidRDefault="00956FC7" w:rsidP="009D252D">
      <w:pPr>
        <w:autoSpaceDE w:val="0"/>
        <w:autoSpaceDN w:val="0"/>
        <w:adjustRightInd w:val="0"/>
        <w:spacing w:before="240" w:after="60" w:line="240" w:lineRule="auto"/>
        <w:rPr>
          <w:rFonts w:ascii="Avenir Next LT Pro" w:hAnsi="Avenir Next LT Pro" w:cs="Arial"/>
          <w:b/>
          <w:sz w:val="26"/>
          <w:szCs w:val="26"/>
        </w:rPr>
      </w:pPr>
      <w:r w:rsidRPr="009D252D">
        <w:rPr>
          <w:rFonts w:ascii="Avenir Next LT Pro" w:hAnsi="Avenir Next LT Pro" w:cs="Arial"/>
          <w:b/>
          <w:sz w:val="26"/>
          <w:szCs w:val="26"/>
        </w:rPr>
        <w:t>Assistive Devices</w:t>
      </w:r>
    </w:p>
    <w:p w14:paraId="0BF76964" w14:textId="77777777" w:rsidR="009D252D" w:rsidRDefault="00956FC7" w:rsidP="002E06F7">
      <w:pPr>
        <w:spacing w:after="120" w:line="240" w:lineRule="auto"/>
        <w:rPr>
          <w:rFonts w:ascii="Avenir Next LT Pro" w:eastAsia="Times New Roman" w:hAnsi="Avenir Next LT Pro" w:cs="Arial"/>
          <w:sz w:val="24"/>
          <w:szCs w:val="24"/>
        </w:rPr>
      </w:pPr>
      <w:r w:rsidRPr="00FF05C7">
        <w:rPr>
          <w:rFonts w:ascii="Avenir Next LT Pro" w:hAnsi="Avenir Next LT Pro" w:cs="Arial"/>
          <w:sz w:val="24"/>
          <w:szCs w:val="24"/>
          <w:highlight w:val="yellow"/>
        </w:rPr>
        <w:t>[Insert Company Name]</w:t>
      </w:r>
      <w:r w:rsidRPr="00FF05C7">
        <w:rPr>
          <w:rFonts w:ascii="Avenir Next LT Pro" w:hAnsi="Avenir Next LT Pro" w:cs="Arial"/>
          <w:sz w:val="24"/>
          <w:szCs w:val="24"/>
        </w:rPr>
        <w:t xml:space="preserve"> </w:t>
      </w:r>
      <w:r w:rsidRPr="00FF05C7">
        <w:rPr>
          <w:rFonts w:ascii="Avenir Next LT Pro" w:eastAsia="Times New Roman" w:hAnsi="Avenir Next LT Pro" w:cs="Arial"/>
          <w:sz w:val="24"/>
          <w:szCs w:val="24"/>
        </w:rPr>
        <w:t xml:space="preserve">is committed to serving people with disabilities who use assistive devices. </w:t>
      </w:r>
    </w:p>
    <w:p w14:paraId="5BA35E7A" w14:textId="0063CEC2" w:rsidR="009D252D" w:rsidRDefault="00956FC7" w:rsidP="002E06F7">
      <w:pPr>
        <w:spacing w:after="120" w:line="240" w:lineRule="auto"/>
        <w:rPr>
          <w:rFonts w:ascii="Avenir Next LT Pro" w:eastAsia="Times New Roman" w:hAnsi="Avenir Next LT Pro" w:cs="Arial"/>
          <w:sz w:val="24"/>
          <w:szCs w:val="24"/>
        </w:rPr>
      </w:pPr>
      <w:r w:rsidRPr="00FF05C7">
        <w:rPr>
          <w:rFonts w:ascii="Avenir Next LT Pro" w:eastAsia="Times New Roman" w:hAnsi="Avenir Next LT Pro" w:cs="Arial"/>
          <w:sz w:val="24"/>
          <w:szCs w:val="24"/>
        </w:rPr>
        <w:t>We will endeavor to become familiar with the various assistive devices used by people with disabilities and will be flexible in facilitating their use by people with disabilities to access our goods and services.</w:t>
      </w:r>
    </w:p>
    <w:p w14:paraId="468EF944" w14:textId="77777777" w:rsidR="00956FC7" w:rsidRPr="002E06F7" w:rsidRDefault="00956FC7" w:rsidP="002E06F7">
      <w:pPr>
        <w:autoSpaceDE w:val="0"/>
        <w:autoSpaceDN w:val="0"/>
        <w:adjustRightInd w:val="0"/>
        <w:spacing w:after="60" w:line="240" w:lineRule="auto"/>
        <w:rPr>
          <w:rFonts w:ascii="Avenir Next LT Pro" w:hAnsi="Avenir Next LT Pro" w:cs="Arial"/>
          <w:b/>
          <w:sz w:val="24"/>
          <w:szCs w:val="24"/>
        </w:rPr>
      </w:pPr>
      <w:r w:rsidRPr="009D252D">
        <w:rPr>
          <w:rFonts w:ascii="Avenir Next LT Pro" w:hAnsi="Avenir Next LT Pro" w:cs="Arial"/>
          <w:b/>
          <w:sz w:val="26"/>
          <w:szCs w:val="26"/>
        </w:rPr>
        <w:t>Disruption in Service</w:t>
      </w:r>
    </w:p>
    <w:p w14:paraId="16AE84B8" w14:textId="19FE88B3" w:rsidR="009D252D" w:rsidRDefault="00956FC7" w:rsidP="002E06F7">
      <w:pPr>
        <w:spacing w:after="120" w:line="240" w:lineRule="auto"/>
        <w:rPr>
          <w:rFonts w:ascii="Avenir Next LT Pro" w:eastAsia="Times New Roman" w:hAnsi="Avenir Next LT Pro" w:cs="Arial"/>
          <w:sz w:val="24"/>
          <w:szCs w:val="24"/>
        </w:rPr>
      </w:pPr>
      <w:r w:rsidRPr="00FF05C7">
        <w:rPr>
          <w:rFonts w:ascii="Avenir Next LT Pro" w:hAnsi="Avenir Next LT Pro" w:cs="Arial"/>
          <w:sz w:val="24"/>
          <w:szCs w:val="24"/>
          <w:highlight w:val="yellow"/>
        </w:rPr>
        <w:t>[Insert Company Name]</w:t>
      </w:r>
      <w:r w:rsidRPr="00FF05C7">
        <w:rPr>
          <w:rFonts w:ascii="Avenir Next LT Pro" w:eastAsia="Times New Roman" w:hAnsi="Avenir Next LT Pro" w:cs="Arial"/>
          <w:b/>
          <w:bCs/>
          <w:color w:val="000000"/>
          <w:sz w:val="24"/>
          <w:szCs w:val="24"/>
        </w:rPr>
        <w:t xml:space="preserve"> </w:t>
      </w:r>
      <w:r w:rsidRPr="00FF05C7">
        <w:rPr>
          <w:rFonts w:ascii="Avenir Next LT Pro" w:eastAsia="Times New Roman" w:hAnsi="Avenir Next LT Pro" w:cs="Arial"/>
          <w:sz w:val="24"/>
          <w:szCs w:val="24"/>
        </w:rPr>
        <w:t>will post timely public notice of a current or anticipated disruption in any facilities or services we provide to enable people with disabilities to access our services. This notice will include information about the reason for the disruption, its anticipated duration, and a description of alternative facilities or services, if available.</w:t>
      </w:r>
    </w:p>
    <w:p w14:paraId="54CEF878" w14:textId="77777777" w:rsidR="009D252D" w:rsidRDefault="009D252D">
      <w:pPr>
        <w:rPr>
          <w:rFonts w:ascii="Avenir Next LT Pro" w:eastAsia="Times New Roman" w:hAnsi="Avenir Next LT Pro" w:cs="Arial"/>
          <w:sz w:val="24"/>
          <w:szCs w:val="24"/>
        </w:rPr>
      </w:pPr>
      <w:r>
        <w:rPr>
          <w:rFonts w:ascii="Avenir Next LT Pro" w:eastAsia="Times New Roman" w:hAnsi="Avenir Next LT Pro" w:cs="Arial"/>
          <w:sz w:val="24"/>
          <w:szCs w:val="24"/>
        </w:rPr>
        <w:br w:type="page"/>
      </w:r>
    </w:p>
    <w:p w14:paraId="14DA7600" w14:textId="77777777" w:rsidR="00956FC7" w:rsidRPr="009D252D" w:rsidRDefault="00956FC7" w:rsidP="009D252D">
      <w:pPr>
        <w:autoSpaceDE w:val="0"/>
        <w:autoSpaceDN w:val="0"/>
        <w:adjustRightInd w:val="0"/>
        <w:spacing w:before="240" w:after="60" w:line="240" w:lineRule="auto"/>
        <w:rPr>
          <w:rFonts w:ascii="Avenir Next LT Pro" w:hAnsi="Avenir Next LT Pro" w:cs="Arial"/>
          <w:b/>
          <w:sz w:val="26"/>
          <w:szCs w:val="26"/>
        </w:rPr>
      </w:pPr>
      <w:r w:rsidRPr="009D252D">
        <w:rPr>
          <w:rFonts w:ascii="Avenir Next LT Pro" w:hAnsi="Avenir Next LT Pro" w:cs="Arial"/>
          <w:b/>
          <w:sz w:val="26"/>
          <w:szCs w:val="26"/>
        </w:rPr>
        <w:lastRenderedPageBreak/>
        <w:t xml:space="preserve">Training </w:t>
      </w:r>
    </w:p>
    <w:p w14:paraId="0465C1D3" w14:textId="77777777" w:rsidR="00956FC7" w:rsidRPr="00FF05C7" w:rsidRDefault="00956FC7" w:rsidP="002E06F7">
      <w:pPr>
        <w:spacing w:after="120" w:line="240" w:lineRule="auto"/>
        <w:rPr>
          <w:rFonts w:ascii="Avenir Next LT Pro" w:eastAsia="Times New Roman" w:hAnsi="Avenir Next LT Pro" w:cs="Arial"/>
          <w:sz w:val="24"/>
          <w:szCs w:val="24"/>
        </w:rPr>
      </w:pPr>
      <w:r w:rsidRPr="00FF05C7">
        <w:rPr>
          <w:rFonts w:ascii="Avenir Next LT Pro" w:hAnsi="Avenir Next LT Pro" w:cs="Arial"/>
          <w:sz w:val="24"/>
          <w:szCs w:val="24"/>
          <w:highlight w:val="yellow"/>
        </w:rPr>
        <w:t>[Insert Company Name]</w:t>
      </w:r>
      <w:r w:rsidRPr="00FF05C7">
        <w:rPr>
          <w:rFonts w:ascii="Avenir Next LT Pro" w:eastAsia="Times New Roman" w:hAnsi="Avenir Next LT Pro" w:cs="Arial"/>
          <w:b/>
          <w:bCs/>
          <w:color w:val="000000"/>
          <w:sz w:val="24"/>
          <w:szCs w:val="24"/>
        </w:rPr>
        <w:t xml:space="preserve"> </w:t>
      </w:r>
      <w:r w:rsidRPr="00FF05C7">
        <w:rPr>
          <w:rFonts w:ascii="Avenir Next LT Pro" w:eastAsia="Times New Roman" w:hAnsi="Avenir Next LT Pro" w:cs="Arial"/>
          <w:sz w:val="24"/>
          <w:szCs w:val="24"/>
        </w:rPr>
        <w:t>will provide training to:</w:t>
      </w:r>
    </w:p>
    <w:p w14:paraId="1EF2EB19" w14:textId="77777777" w:rsidR="00956FC7" w:rsidRPr="002E06F7" w:rsidRDefault="00956FC7" w:rsidP="002E06F7">
      <w:pPr>
        <w:pStyle w:val="ListParagraph"/>
        <w:numPr>
          <w:ilvl w:val="0"/>
          <w:numId w:val="10"/>
        </w:numPr>
        <w:autoSpaceDE w:val="0"/>
        <w:autoSpaceDN w:val="0"/>
        <w:adjustRightInd w:val="0"/>
        <w:spacing w:after="60" w:line="240" w:lineRule="auto"/>
        <w:contextualSpacing w:val="0"/>
        <w:rPr>
          <w:rFonts w:ascii="Avenir Next LT Pro" w:hAnsi="Avenir Next LT Pro" w:cs="Arial"/>
          <w:sz w:val="24"/>
          <w:szCs w:val="24"/>
        </w:rPr>
      </w:pPr>
      <w:r w:rsidRPr="002E06F7">
        <w:rPr>
          <w:rFonts w:ascii="Avenir Next LT Pro" w:hAnsi="Avenir Next LT Pro" w:cs="Arial"/>
          <w:sz w:val="24"/>
          <w:szCs w:val="24"/>
        </w:rPr>
        <w:t xml:space="preserve">All workers and volunteers, regardless of whether or not they have direct contact with the public on behalf of [Insert Company Name]. </w:t>
      </w:r>
    </w:p>
    <w:p w14:paraId="5A07AF35" w14:textId="77777777" w:rsidR="00956FC7" w:rsidRPr="00FF05C7" w:rsidRDefault="00956FC7" w:rsidP="002E06F7">
      <w:pPr>
        <w:spacing w:after="120" w:line="240" w:lineRule="auto"/>
        <w:rPr>
          <w:rFonts w:ascii="Avenir Next LT Pro" w:eastAsia="Times New Roman" w:hAnsi="Avenir Next LT Pro" w:cs="Arial"/>
          <w:sz w:val="24"/>
          <w:szCs w:val="24"/>
        </w:rPr>
      </w:pPr>
      <w:r w:rsidRPr="00FF05C7">
        <w:rPr>
          <w:rFonts w:ascii="Avenir Next LT Pro" w:eastAsia="Times New Roman" w:hAnsi="Avenir Next LT Pro" w:cs="Arial"/>
          <w:sz w:val="24"/>
          <w:szCs w:val="24"/>
        </w:rPr>
        <w:t xml:space="preserve">This training will be provided within four (4) weeks of when </w:t>
      </w:r>
      <w:r w:rsidRPr="00FF05C7">
        <w:rPr>
          <w:rFonts w:ascii="Avenir Next LT Pro" w:eastAsia="Times New Roman" w:hAnsi="Avenir Next LT Pro" w:cs="Arial"/>
          <w:bCs/>
          <w:color w:val="000000"/>
          <w:sz w:val="24"/>
          <w:szCs w:val="24"/>
        </w:rPr>
        <w:t>the individual commences performing duties for</w:t>
      </w:r>
      <w:r w:rsidRPr="00FF05C7">
        <w:rPr>
          <w:rFonts w:ascii="Avenir Next LT Pro" w:eastAsia="Times New Roman" w:hAnsi="Avenir Next LT Pro" w:cs="Arial"/>
          <w:sz w:val="24"/>
          <w:szCs w:val="24"/>
        </w:rPr>
        <w:t xml:space="preserve"> </w:t>
      </w:r>
      <w:r w:rsidRPr="00FF05C7">
        <w:rPr>
          <w:rFonts w:ascii="Avenir Next LT Pro" w:hAnsi="Avenir Next LT Pro" w:cs="Arial"/>
          <w:sz w:val="24"/>
          <w:szCs w:val="24"/>
          <w:highlight w:val="yellow"/>
        </w:rPr>
        <w:t>[Insert Company Name]</w:t>
      </w:r>
      <w:r w:rsidRPr="00FF05C7">
        <w:rPr>
          <w:rFonts w:ascii="Avenir Next LT Pro" w:eastAsia="Times New Roman" w:hAnsi="Avenir Next LT Pro" w:cs="Arial"/>
          <w:sz w:val="24"/>
          <w:szCs w:val="24"/>
        </w:rPr>
        <w:t xml:space="preserve">. Additional training will be provided within four (4) weeks of any revisions made to this policy and/or related procedures and practices. </w:t>
      </w:r>
    </w:p>
    <w:p w14:paraId="75C4C756" w14:textId="77777777" w:rsidR="00956FC7" w:rsidRPr="00FF05C7" w:rsidRDefault="00956FC7" w:rsidP="002E06F7">
      <w:pPr>
        <w:spacing w:after="120" w:line="240" w:lineRule="auto"/>
        <w:rPr>
          <w:rFonts w:ascii="Avenir Next LT Pro" w:eastAsia="Times New Roman" w:hAnsi="Avenir Next LT Pro" w:cs="Arial"/>
          <w:sz w:val="24"/>
          <w:szCs w:val="24"/>
        </w:rPr>
      </w:pPr>
      <w:r w:rsidRPr="00FF05C7">
        <w:rPr>
          <w:rFonts w:ascii="Avenir Next LT Pro" w:eastAsia="Times New Roman" w:hAnsi="Avenir Next LT Pro" w:cs="Arial"/>
          <w:sz w:val="24"/>
          <w:szCs w:val="24"/>
        </w:rPr>
        <w:t xml:space="preserve">Such training will include the following: </w:t>
      </w:r>
    </w:p>
    <w:p w14:paraId="7F94C055" w14:textId="77777777" w:rsidR="00956FC7" w:rsidRPr="00FF05C7" w:rsidRDefault="00956FC7" w:rsidP="002E06F7">
      <w:pPr>
        <w:pStyle w:val="ListParagraph"/>
        <w:numPr>
          <w:ilvl w:val="0"/>
          <w:numId w:val="11"/>
        </w:numPr>
        <w:autoSpaceDE w:val="0"/>
        <w:autoSpaceDN w:val="0"/>
        <w:adjustRightInd w:val="0"/>
        <w:spacing w:after="60" w:line="240" w:lineRule="auto"/>
        <w:contextualSpacing w:val="0"/>
        <w:rPr>
          <w:rFonts w:ascii="Avenir Next LT Pro" w:hAnsi="Avenir Next LT Pro" w:cs="Arial"/>
          <w:sz w:val="24"/>
          <w:szCs w:val="24"/>
        </w:rPr>
      </w:pPr>
      <w:r w:rsidRPr="00FF05C7">
        <w:rPr>
          <w:rFonts w:ascii="Avenir Next LT Pro" w:hAnsi="Avenir Next LT Pro" w:cs="Arial"/>
          <w:sz w:val="24"/>
          <w:szCs w:val="24"/>
        </w:rPr>
        <w:t xml:space="preserve">A review of the purposes of the AODA and the requirements of its </w:t>
      </w:r>
      <w:r w:rsidRPr="002E06F7">
        <w:rPr>
          <w:rFonts w:ascii="Avenir Next LT Pro" w:hAnsi="Avenir Next LT Pro" w:cs="Arial"/>
          <w:sz w:val="24"/>
          <w:szCs w:val="24"/>
        </w:rPr>
        <w:t>Integrated Accessibility Standards Regulation (IASR)</w:t>
      </w:r>
      <w:r w:rsidRPr="00FF05C7">
        <w:rPr>
          <w:rFonts w:ascii="Avenir Next LT Pro" w:hAnsi="Avenir Next LT Pro" w:cs="Arial"/>
          <w:sz w:val="24"/>
          <w:szCs w:val="24"/>
        </w:rPr>
        <w:t xml:space="preserve"> - Customer Service Standard.</w:t>
      </w:r>
    </w:p>
    <w:p w14:paraId="08A38BFF" w14:textId="77777777" w:rsidR="00956FC7" w:rsidRPr="00FF05C7" w:rsidRDefault="00956FC7" w:rsidP="002E06F7">
      <w:pPr>
        <w:pStyle w:val="ListParagraph"/>
        <w:numPr>
          <w:ilvl w:val="0"/>
          <w:numId w:val="11"/>
        </w:numPr>
        <w:autoSpaceDE w:val="0"/>
        <w:autoSpaceDN w:val="0"/>
        <w:adjustRightInd w:val="0"/>
        <w:spacing w:after="60" w:line="240" w:lineRule="auto"/>
        <w:contextualSpacing w:val="0"/>
        <w:rPr>
          <w:rFonts w:ascii="Avenir Next LT Pro" w:hAnsi="Avenir Next LT Pro" w:cs="Arial"/>
          <w:sz w:val="24"/>
          <w:szCs w:val="24"/>
        </w:rPr>
      </w:pPr>
      <w:r w:rsidRPr="00FF05C7">
        <w:rPr>
          <w:rFonts w:ascii="Avenir Next LT Pro" w:hAnsi="Avenir Next LT Pro" w:cs="Arial"/>
          <w:sz w:val="24"/>
          <w:szCs w:val="24"/>
        </w:rPr>
        <w:t>How to interact and communicate with persons with various types of disability.</w:t>
      </w:r>
    </w:p>
    <w:p w14:paraId="053E66B8" w14:textId="77777777" w:rsidR="00956FC7" w:rsidRPr="00FF05C7" w:rsidRDefault="00956FC7" w:rsidP="002E06F7">
      <w:pPr>
        <w:pStyle w:val="ListParagraph"/>
        <w:numPr>
          <w:ilvl w:val="0"/>
          <w:numId w:val="11"/>
        </w:numPr>
        <w:autoSpaceDE w:val="0"/>
        <w:autoSpaceDN w:val="0"/>
        <w:adjustRightInd w:val="0"/>
        <w:spacing w:after="60" w:line="240" w:lineRule="auto"/>
        <w:contextualSpacing w:val="0"/>
        <w:rPr>
          <w:rFonts w:ascii="Avenir Next LT Pro" w:hAnsi="Avenir Next LT Pro" w:cs="Arial"/>
          <w:sz w:val="24"/>
          <w:szCs w:val="24"/>
        </w:rPr>
      </w:pPr>
      <w:r w:rsidRPr="00FF05C7">
        <w:rPr>
          <w:rFonts w:ascii="Avenir Next LT Pro" w:hAnsi="Avenir Next LT Pro" w:cs="Arial"/>
          <w:sz w:val="24"/>
          <w:szCs w:val="24"/>
        </w:rPr>
        <w:t>How to interact with persons with disabilities who use an assistive device or require the assistance of a guide dog or other service animal or the assistance of a support person.</w:t>
      </w:r>
    </w:p>
    <w:p w14:paraId="45F75358" w14:textId="5F9B5144" w:rsidR="00956FC7" w:rsidRPr="00FF05C7" w:rsidRDefault="00956FC7" w:rsidP="002E06F7">
      <w:pPr>
        <w:pStyle w:val="ListParagraph"/>
        <w:numPr>
          <w:ilvl w:val="0"/>
          <w:numId w:val="11"/>
        </w:numPr>
        <w:autoSpaceDE w:val="0"/>
        <w:autoSpaceDN w:val="0"/>
        <w:adjustRightInd w:val="0"/>
        <w:spacing w:after="60" w:line="240" w:lineRule="auto"/>
        <w:contextualSpacing w:val="0"/>
        <w:rPr>
          <w:rFonts w:ascii="Avenir Next LT Pro" w:hAnsi="Avenir Next LT Pro" w:cs="Arial"/>
          <w:sz w:val="24"/>
          <w:szCs w:val="24"/>
        </w:rPr>
      </w:pPr>
      <w:r w:rsidRPr="00FF05C7">
        <w:rPr>
          <w:rFonts w:ascii="Avenir Next LT Pro" w:hAnsi="Avenir Next LT Pro" w:cs="Arial"/>
          <w:sz w:val="24"/>
          <w:szCs w:val="24"/>
        </w:rPr>
        <w:t xml:space="preserve">How to use equipment or devices available on </w:t>
      </w:r>
      <w:r w:rsidRPr="002E06F7">
        <w:rPr>
          <w:rFonts w:ascii="Avenir Next LT Pro" w:hAnsi="Avenir Next LT Pro" w:cs="Arial"/>
          <w:sz w:val="24"/>
          <w:szCs w:val="24"/>
        </w:rPr>
        <w:t>[Insert Company Name]</w:t>
      </w:r>
      <w:r w:rsidRPr="00FF05C7">
        <w:rPr>
          <w:rFonts w:ascii="Avenir Next LT Pro" w:hAnsi="Avenir Next LT Pro" w:cs="Arial"/>
          <w:sz w:val="24"/>
          <w:szCs w:val="24"/>
        </w:rPr>
        <w:t xml:space="preserve">’s premises or otherwise provided by [service </w:t>
      </w:r>
      <w:r w:rsidR="00993738">
        <w:rPr>
          <w:rFonts w:ascii="Avenir Next LT Pro" w:hAnsi="Avenir Next LT Pro" w:cs="Arial"/>
          <w:sz w:val="24"/>
          <w:szCs w:val="24"/>
        </w:rPr>
        <w:t>provider</w:t>
      </w:r>
      <w:r w:rsidRPr="00FF05C7">
        <w:rPr>
          <w:rFonts w:ascii="Avenir Next LT Pro" w:hAnsi="Avenir Next LT Pro" w:cs="Arial"/>
          <w:sz w:val="24"/>
          <w:szCs w:val="24"/>
        </w:rPr>
        <w:t xml:space="preserve"> name] that may help with the provision of goods or services to a person with a disability.</w:t>
      </w:r>
    </w:p>
    <w:p w14:paraId="3C454125" w14:textId="77777777" w:rsidR="00956FC7" w:rsidRPr="00FF05C7" w:rsidRDefault="00956FC7" w:rsidP="002E06F7">
      <w:pPr>
        <w:pStyle w:val="ListParagraph"/>
        <w:numPr>
          <w:ilvl w:val="0"/>
          <w:numId w:val="11"/>
        </w:numPr>
        <w:autoSpaceDE w:val="0"/>
        <w:autoSpaceDN w:val="0"/>
        <w:adjustRightInd w:val="0"/>
        <w:spacing w:after="60" w:line="240" w:lineRule="auto"/>
        <w:contextualSpacing w:val="0"/>
        <w:rPr>
          <w:rFonts w:ascii="Avenir Next LT Pro" w:hAnsi="Avenir Next LT Pro" w:cs="Arial"/>
          <w:sz w:val="24"/>
          <w:szCs w:val="24"/>
        </w:rPr>
      </w:pPr>
      <w:r w:rsidRPr="00FF05C7">
        <w:rPr>
          <w:rFonts w:ascii="Avenir Next LT Pro" w:hAnsi="Avenir Next LT Pro" w:cs="Arial"/>
          <w:sz w:val="24"/>
          <w:szCs w:val="24"/>
        </w:rPr>
        <w:t xml:space="preserve">What to do if a person with a particular type of disability is having difficulty accessing the goods or services provided by </w:t>
      </w:r>
      <w:r w:rsidRPr="002E06F7">
        <w:rPr>
          <w:rFonts w:ascii="Avenir Next LT Pro" w:hAnsi="Avenir Next LT Pro" w:cs="Arial"/>
          <w:sz w:val="24"/>
          <w:szCs w:val="24"/>
        </w:rPr>
        <w:t>[Insert Company Name]</w:t>
      </w:r>
      <w:r w:rsidRPr="00FF05C7">
        <w:rPr>
          <w:rFonts w:ascii="Avenir Next LT Pro" w:hAnsi="Avenir Next LT Pro" w:cs="Arial"/>
          <w:sz w:val="24"/>
          <w:szCs w:val="24"/>
        </w:rPr>
        <w:t>.</w:t>
      </w:r>
    </w:p>
    <w:p w14:paraId="4F4233D8" w14:textId="77777777" w:rsidR="00956FC7" w:rsidRPr="002E06F7" w:rsidRDefault="00956FC7" w:rsidP="009D252D">
      <w:pPr>
        <w:autoSpaceDE w:val="0"/>
        <w:autoSpaceDN w:val="0"/>
        <w:adjustRightInd w:val="0"/>
        <w:spacing w:before="240" w:after="60" w:line="240" w:lineRule="auto"/>
        <w:rPr>
          <w:rFonts w:ascii="Avenir Next LT Pro" w:hAnsi="Avenir Next LT Pro" w:cs="Arial"/>
          <w:b/>
          <w:sz w:val="24"/>
          <w:szCs w:val="24"/>
        </w:rPr>
      </w:pPr>
      <w:r w:rsidRPr="009D252D">
        <w:rPr>
          <w:rFonts w:ascii="Avenir Next LT Pro" w:hAnsi="Avenir Next LT Pro" w:cs="Arial"/>
          <w:b/>
          <w:sz w:val="26"/>
          <w:szCs w:val="26"/>
        </w:rPr>
        <w:t>Feedback Process</w:t>
      </w:r>
    </w:p>
    <w:p w14:paraId="5C09223E" w14:textId="086B64CB" w:rsidR="00956FC7" w:rsidRPr="00FF05C7" w:rsidRDefault="00956FC7" w:rsidP="002E06F7">
      <w:pPr>
        <w:spacing w:after="120" w:line="240" w:lineRule="auto"/>
        <w:rPr>
          <w:rFonts w:ascii="Avenir Next LT Pro" w:eastAsia="Times New Roman" w:hAnsi="Avenir Next LT Pro" w:cs="Arial"/>
          <w:sz w:val="24"/>
          <w:szCs w:val="24"/>
        </w:rPr>
      </w:pPr>
      <w:r w:rsidRPr="00FF05C7">
        <w:rPr>
          <w:rFonts w:ascii="Avenir Next LT Pro" w:hAnsi="Avenir Next LT Pro" w:cs="Arial"/>
          <w:sz w:val="24"/>
          <w:szCs w:val="24"/>
          <w:highlight w:val="yellow"/>
        </w:rPr>
        <w:t>[Insert Company Name]</w:t>
      </w:r>
      <w:r w:rsidRPr="00FF05C7">
        <w:rPr>
          <w:rFonts w:ascii="Avenir Next LT Pro" w:eastAsia="Times New Roman" w:hAnsi="Avenir Next LT Pro" w:cs="Arial"/>
          <w:sz w:val="24"/>
          <w:szCs w:val="24"/>
        </w:rPr>
        <w:t xml:space="preserve"> will establish a process for receiving and responding to feedback from anyone about the manner in which it provides goods or services to persons with disabilities. Information about this process will be made accessible</w:t>
      </w:r>
      <w:r w:rsidR="00993738">
        <w:rPr>
          <w:rFonts w:ascii="Avenir Next LT Pro" w:eastAsia="Times New Roman" w:hAnsi="Avenir Next LT Pro" w:cs="Arial"/>
          <w:sz w:val="24"/>
          <w:szCs w:val="24"/>
        </w:rPr>
        <w:t>,</w:t>
      </w:r>
      <w:r w:rsidRPr="00FF05C7">
        <w:rPr>
          <w:rFonts w:ascii="Avenir Next LT Pro" w:eastAsia="Times New Roman" w:hAnsi="Avenir Next LT Pro" w:cs="Arial"/>
          <w:sz w:val="24"/>
          <w:szCs w:val="24"/>
        </w:rPr>
        <w:t xml:space="preserve"> and </w:t>
      </w:r>
      <w:r w:rsidRPr="00FF05C7">
        <w:rPr>
          <w:rFonts w:ascii="Avenir Next LT Pro" w:hAnsi="Avenir Next LT Pro" w:cs="Arial"/>
          <w:sz w:val="24"/>
          <w:szCs w:val="24"/>
          <w:highlight w:val="yellow"/>
        </w:rPr>
        <w:t>[Insert Company Name]</w:t>
      </w:r>
      <w:r w:rsidRPr="00FF05C7">
        <w:rPr>
          <w:rFonts w:ascii="Avenir Next LT Pro" w:eastAsia="Times New Roman" w:hAnsi="Avenir Next LT Pro" w:cs="Arial"/>
          <w:sz w:val="24"/>
          <w:szCs w:val="24"/>
        </w:rPr>
        <w:t xml:space="preserve"> will provide or arrange accessible formats and communication supports on request.</w:t>
      </w:r>
    </w:p>
    <w:p w14:paraId="1F8650A0" w14:textId="77777777" w:rsidR="00956FC7" w:rsidRPr="00FF05C7" w:rsidRDefault="00956FC7" w:rsidP="002E06F7">
      <w:pPr>
        <w:spacing w:after="120" w:line="240" w:lineRule="auto"/>
        <w:rPr>
          <w:rFonts w:ascii="Avenir Next LT Pro" w:eastAsia="Times New Roman" w:hAnsi="Avenir Next LT Pro" w:cs="Arial"/>
          <w:sz w:val="24"/>
          <w:szCs w:val="24"/>
        </w:rPr>
      </w:pPr>
      <w:r w:rsidRPr="00FF05C7">
        <w:rPr>
          <w:rFonts w:ascii="Avenir Next LT Pro" w:eastAsia="Times New Roman" w:hAnsi="Avenir Next LT Pro" w:cs="Arial"/>
          <w:sz w:val="24"/>
          <w:szCs w:val="24"/>
        </w:rPr>
        <w:t>The feedback process will permit persons to provide their feedback in person, by telephone, in writing, or by delivering an electronic text by email or on diskette or otherwise.</w:t>
      </w:r>
    </w:p>
    <w:p w14:paraId="05333165" w14:textId="617963A3" w:rsidR="00956FC7" w:rsidRPr="00FF05C7" w:rsidRDefault="00956FC7" w:rsidP="002E06F7">
      <w:pPr>
        <w:spacing w:after="240" w:line="240" w:lineRule="auto"/>
        <w:rPr>
          <w:rFonts w:ascii="Avenir Next LT Pro" w:eastAsia="Times New Roman" w:hAnsi="Avenir Next LT Pro" w:cs="Arial"/>
          <w:sz w:val="24"/>
          <w:szCs w:val="24"/>
        </w:rPr>
      </w:pPr>
      <w:r w:rsidRPr="00FF05C7">
        <w:rPr>
          <w:rFonts w:ascii="Avenir Next LT Pro" w:eastAsia="Times New Roman" w:hAnsi="Avenir Next LT Pro" w:cs="Arial"/>
          <w:sz w:val="24"/>
          <w:szCs w:val="24"/>
        </w:rPr>
        <w:t xml:space="preserve">The feedback process will specify the actions to be taken by </w:t>
      </w:r>
      <w:r w:rsidRPr="00FF05C7">
        <w:rPr>
          <w:rFonts w:ascii="Avenir Next LT Pro" w:hAnsi="Avenir Next LT Pro" w:cs="Arial"/>
          <w:sz w:val="24"/>
          <w:szCs w:val="24"/>
          <w:highlight w:val="yellow"/>
        </w:rPr>
        <w:t>[Insert Company Name]</w:t>
      </w:r>
      <w:r w:rsidRPr="00FF05C7">
        <w:rPr>
          <w:rFonts w:ascii="Avenir Next LT Pro" w:eastAsia="Times New Roman" w:hAnsi="Avenir Next LT Pro" w:cs="Arial"/>
          <w:sz w:val="24"/>
          <w:szCs w:val="24"/>
        </w:rPr>
        <w:t xml:space="preserve"> </w:t>
      </w:r>
      <w:r w:rsidR="00993738">
        <w:rPr>
          <w:rFonts w:ascii="Avenir Next LT Pro" w:eastAsia="Times New Roman" w:hAnsi="Avenir Next LT Pro" w:cs="Arial"/>
          <w:sz w:val="24"/>
          <w:szCs w:val="24"/>
        </w:rPr>
        <w:t>if</w:t>
      </w:r>
      <w:r w:rsidRPr="00FF05C7">
        <w:rPr>
          <w:rFonts w:ascii="Avenir Next LT Pro" w:eastAsia="Times New Roman" w:hAnsi="Avenir Next LT Pro" w:cs="Arial"/>
          <w:sz w:val="24"/>
          <w:szCs w:val="24"/>
        </w:rPr>
        <w:t xml:space="preserve"> a complaint is received. A response will be provided to the person making the complaint within seven (7) working days. </w:t>
      </w:r>
    </w:p>
    <w:p w14:paraId="6D318170" w14:textId="5A011C37" w:rsidR="00E44622" w:rsidRPr="002E06F7" w:rsidRDefault="00E44622" w:rsidP="002E06F7">
      <w:pPr>
        <w:pBdr>
          <w:top w:val="single" w:sz="4" w:space="10" w:color="auto"/>
        </w:pBdr>
        <w:spacing w:before="240" w:after="120" w:line="240" w:lineRule="auto"/>
        <w:rPr>
          <w:rFonts w:ascii="Avenir Next LT Pro" w:hAnsi="Avenir Next LT Pro"/>
          <w:b/>
          <w:bCs/>
          <w:sz w:val="28"/>
          <w:szCs w:val="28"/>
        </w:rPr>
      </w:pPr>
      <w:r w:rsidRPr="002E06F7">
        <w:rPr>
          <w:rFonts w:ascii="Avenir Next LT Pro" w:hAnsi="Avenir Next LT Pro"/>
          <w:b/>
          <w:bCs/>
          <w:sz w:val="28"/>
          <w:szCs w:val="28"/>
        </w:rPr>
        <w:t>POLICY ADMINISTRATIVE CONTROLS</w:t>
      </w:r>
    </w:p>
    <w:p w14:paraId="35DEA56E" w14:textId="77777777" w:rsidR="00956FC7" w:rsidRPr="009D252D" w:rsidRDefault="00956FC7" w:rsidP="009D252D">
      <w:pPr>
        <w:autoSpaceDE w:val="0"/>
        <w:autoSpaceDN w:val="0"/>
        <w:adjustRightInd w:val="0"/>
        <w:spacing w:before="240" w:after="60" w:line="240" w:lineRule="auto"/>
        <w:rPr>
          <w:rFonts w:ascii="Avenir Next LT Pro" w:hAnsi="Avenir Next LT Pro" w:cs="Arial"/>
          <w:b/>
          <w:sz w:val="26"/>
          <w:szCs w:val="26"/>
        </w:rPr>
      </w:pPr>
      <w:r w:rsidRPr="009D252D">
        <w:rPr>
          <w:rFonts w:ascii="Avenir Next LT Pro" w:hAnsi="Avenir Next LT Pro" w:cs="Arial"/>
          <w:b/>
          <w:sz w:val="26"/>
          <w:szCs w:val="26"/>
        </w:rPr>
        <w:t>Responsibilities</w:t>
      </w:r>
    </w:p>
    <w:p w14:paraId="1753E9AA" w14:textId="04B46350" w:rsidR="00956FC7" w:rsidRPr="00FF05C7" w:rsidRDefault="00956FC7" w:rsidP="002E06F7">
      <w:pPr>
        <w:spacing w:after="120" w:line="240" w:lineRule="auto"/>
        <w:rPr>
          <w:rFonts w:ascii="Avenir Next LT Pro" w:eastAsia="Times New Roman" w:hAnsi="Avenir Next LT Pro" w:cs="Arial"/>
          <w:sz w:val="24"/>
          <w:szCs w:val="24"/>
        </w:rPr>
      </w:pPr>
      <w:r w:rsidRPr="00FF05C7">
        <w:rPr>
          <w:rFonts w:ascii="Avenir Next LT Pro" w:hAnsi="Avenir Next LT Pro" w:cs="Arial"/>
          <w:sz w:val="24"/>
          <w:szCs w:val="24"/>
          <w:highlight w:val="yellow"/>
        </w:rPr>
        <w:t>[Insert Company Name]</w:t>
      </w:r>
      <w:r w:rsidRPr="00FF05C7">
        <w:rPr>
          <w:rFonts w:ascii="Avenir Next LT Pro" w:eastAsia="Times New Roman" w:hAnsi="Avenir Next LT Pro" w:cs="Arial"/>
          <w:sz w:val="24"/>
          <w:szCs w:val="24"/>
        </w:rPr>
        <w:t xml:space="preserve"> is responsible for reviewing this policy every three (3) years and </w:t>
      </w:r>
      <w:r w:rsidRPr="00FF05C7">
        <w:rPr>
          <w:rFonts w:ascii="Avenir Next LT Pro" w:hAnsi="Avenir Next LT Pro" w:cs="Arial"/>
          <w:sz w:val="24"/>
          <w:szCs w:val="24"/>
        </w:rPr>
        <w:t>implementing recommended</w:t>
      </w:r>
      <w:r w:rsidRPr="00FF05C7">
        <w:rPr>
          <w:rFonts w:ascii="Avenir Next LT Pro" w:eastAsia="Times New Roman" w:hAnsi="Avenir Next LT Pro" w:cs="Arial"/>
          <w:sz w:val="24"/>
          <w:szCs w:val="24"/>
        </w:rPr>
        <w:t xml:space="preserve"> amendments to ensure </w:t>
      </w:r>
      <w:r w:rsidR="00993738">
        <w:rPr>
          <w:rFonts w:ascii="Avenir Next LT Pro" w:eastAsia="Times New Roman" w:hAnsi="Avenir Next LT Pro" w:cs="Arial"/>
          <w:sz w:val="24"/>
          <w:szCs w:val="24"/>
        </w:rPr>
        <w:t>ongoing</w:t>
      </w:r>
      <w:r w:rsidRPr="00FF05C7">
        <w:rPr>
          <w:rFonts w:ascii="Avenir Next LT Pro" w:eastAsia="Times New Roman" w:hAnsi="Avenir Next LT Pro" w:cs="Arial"/>
          <w:sz w:val="24"/>
          <w:szCs w:val="24"/>
        </w:rPr>
        <w:t xml:space="preserve"> compliance with regulated accessibility standards and legislated obligations. </w:t>
      </w:r>
    </w:p>
    <w:p w14:paraId="3D49DC50" w14:textId="3666DE3C" w:rsidR="009D252D" w:rsidRDefault="00956FC7" w:rsidP="002E06F7">
      <w:pPr>
        <w:spacing w:after="120" w:line="240" w:lineRule="auto"/>
        <w:rPr>
          <w:rFonts w:ascii="Avenir Next LT Pro" w:eastAsia="Times New Roman" w:hAnsi="Avenir Next LT Pro" w:cs="Arial"/>
          <w:sz w:val="24"/>
          <w:szCs w:val="24"/>
        </w:rPr>
      </w:pPr>
      <w:r w:rsidRPr="00FF05C7">
        <w:rPr>
          <w:rFonts w:ascii="Avenir Next LT Pro" w:eastAsia="Times New Roman" w:hAnsi="Avenir Next LT Pro" w:cs="Arial"/>
          <w:sz w:val="24"/>
          <w:szCs w:val="24"/>
        </w:rPr>
        <w:t xml:space="preserve">Management personnel will ensure that they and </w:t>
      </w:r>
      <w:r w:rsidR="00993738">
        <w:rPr>
          <w:rFonts w:ascii="Avenir Next LT Pro" w:eastAsia="Times New Roman" w:hAnsi="Avenir Next LT Pro" w:cs="Arial"/>
          <w:sz w:val="24"/>
          <w:szCs w:val="24"/>
        </w:rPr>
        <w:t>the</w:t>
      </w:r>
      <w:r w:rsidRPr="00FF05C7">
        <w:rPr>
          <w:rFonts w:ascii="Avenir Next LT Pro" w:eastAsia="Times New Roman" w:hAnsi="Avenir Next LT Pro" w:cs="Arial"/>
          <w:sz w:val="24"/>
          <w:szCs w:val="24"/>
        </w:rPr>
        <w:t xml:space="preserve"> workers under their supervision are familiar with this policy.</w:t>
      </w:r>
    </w:p>
    <w:p w14:paraId="51E720EF" w14:textId="77777777" w:rsidR="009D252D" w:rsidRDefault="009D252D">
      <w:pPr>
        <w:rPr>
          <w:rFonts w:ascii="Avenir Next LT Pro" w:eastAsia="Times New Roman" w:hAnsi="Avenir Next LT Pro" w:cs="Arial"/>
          <w:sz w:val="24"/>
          <w:szCs w:val="24"/>
        </w:rPr>
      </w:pPr>
      <w:r>
        <w:rPr>
          <w:rFonts w:ascii="Avenir Next LT Pro" w:eastAsia="Times New Roman" w:hAnsi="Avenir Next LT Pro" w:cs="Arial"/>
          <w:sz w:val="24"/>
          <w:szCs w:val="24"/>
        </w:rPr>
        <w:br w:type="page"/>
      </w:r>
    </w:p>
    <w:p w14:paraId="6F68524F" w14:textId="77777777" w:rsidR="00956FC7" w:rsidRPr="009D252D" w:rsidRDefault="00956FC7" w:rsidP="009D252D">
      <w:pPr>
        <w:autoSpaceDE w:val="0"/>
        <w:autoSpaceDN w:val="0"/>
        <w:adjustRightInd w:val="0"/>
        <w:spacing w:before="240" w:after="60" w:line="240" w:lineRule="auto"/>
        <w:rPr>
          <w:rFonts w:ascii="Avenir Next LT Pro" w:hAnsi="Avenir Next LT Pro" w:cs="Arial"/>
          <w:b/>
          <w:sz w:val="26"/>
          <w:szCs w:val="26"/>
        </w:rPr>
      </w:pPr>
      <w:r w:rsidRPr="009D252D">
        <w:rPr>
          <w:rFonts w:ascii="Avenir Next LT Pro" w:hAnsi="Avenir Next LT Pro" w:cs="Arial"/>
          <w:b/>
          <w:sz w:val="26"/>
          <w:szCs w:val="26"/>
        </w:rPr>
        <w:lastRenderedPageBreak/>
        <w:t>Monitoring and Contraventions</w:t>
      </w:r>
    </w:p>
    <w:p w14:paraId="4C6BE6AF" w14:textId="77777777" w:rsidR="00956FC7" w:rsidRPr="00FF05C7" w:rsidRDefault="00956FC7" w:rsidP="002E06F7">
      <w:pPr>
        <w:spacing w:after="120" w:line="240" w:lineRule="auto"/>
        <w:rPr>
          <w:rFonts w:ascii="Avenir Next LT Pro" w:eastAsia="Times New Roman" w:hAnsi="Avenir Next LT Pro" w:cs="Arial"/>
          <w:sz w:val="24"/>
          <w:szCs w:val="24"/>
        </w:rPr>
      </w:pPr>
      <w:r w:rsidRPr="00FF05C7">
        <w:rPr>
          <w:rFonts w:ascii="Avenir Next LT Pro" w:eastAsia="Times New Roman" w:hAnsi="Avenir Next LT Pro" w:cs="Arial"/>
          <w:sz w:val="24"/>
          <w:szCs w:val="24"/>
        </w:rPr>
        <w:t>Management personnel will monitor current practices to ensure compliance. Failure to comply with this policy may result in disciplinary action, up to and including dismissal</w:t>
      </w:r>
      <w:r w:rsidRPr="00FF05C7">
        <w:rPr>
          <w:rFonts w:ascii="Avenir Next LT Pro" w:eastAsia="Times New Roman" w:hAnsi="Avenir Next LT Pro" w:cs="Arial"/>
          <w:b/>
          <w:bCs/>
          <w:sz w:val="24"/>
          <w:szCs w:val="24"/>
        </w:rPr>
        <w:t>.</w:t>
      </w:r>
    </w:p>
    <w:p w14:paraId="0A527DEA" w14:textId="3132814F" w:rsidR="00956FC7" w:rsidRPr="009D252D" w:rsidRDefault="00E44622" w:rsidP="009D252D">
      <w:pPr>
        <w:autoSpaceDE w:val="0"/>
        <w:autoSpaceDN w:val="0"/>
        <w:adjustRightInd w:val="0"/>
        <w:spacing w:before="240" w:after="60" w:line="240" w:lineRule="auto"/>
        <w:rPr>
          <w:rFonts w:ascii="Avenir Next LT Pro" w:hAnsi="Avenir Next LT Pro" w:cs="Arial"/>
          <w:b/>
          <w:sz w:val="26"/>
          <w:szCs w:val="26"/>
        </w:rPr>
      </w:pPr>
      <w:r w:rsidRPr="009D252D">
        <w:rPr>
          <w:rFonts w:ascii="Avenir Next LT Pro" w:hAnsi="Avenir Next LT Pro" w:cs="Arial"/>
          <w:b/>
          <w:sz w:val="26"/>
          <w:szCs w:val="26"/>
        </w:rPr>
        <w:t>N</w:t>
      </w:r>
      <w:r w:rsidR="00956FC7" w:rsidRPr="009D252D">
        <w:rPr>
          <w:rFonts w:ascii="Avenir Next LT Pro" w:hAnsi="Avenir Next LT Pro" w:cs="Arial"/>
          <w:b/>
          <w:sz w:val="26"/>
          <w:szCs w:val="26"/>
        </w:rPr>
        <w:t>ote</w:t>
      </w:r>
    </w:p>
    <w:p w14:paraId="19B52CD0" w14:textId="77777777" w:rsidR="00956FC7" w:rsidRPr="00FF05C7" w:rsidRDefault="00956FC7" w:rsidP="002E06F7">
      <w:pPr>
        <w:spacing w:after="120" w:line="240" w:lineRule="auto"/>
        <w:jc w:val="both"/>
        <w:rPr>
          <w:rFonts w:ascii="Avenir Next LT Pro" w:hAnsi="Avenir Next LT Pro" w:cs="Arial"/>
          <w:sz w:val="24"/>
          <w:szCs w:val="24"/>
        </w:rPr>
      </w:pPr>
      <w:r w:rsidRPr="00FF05C7">
        <w:rPr>
          <w:rFonts w:ascii="Avenir Next LT Pro" w:hAnsi="Avenir Next LT Pro" w:cs="Arial"/>
          <w:sz w:val="24"/>
          <w:szCs w:val="24"/>
        </w:rPr>
        <w:t>This policy is subject to amendment and/or revocation at the company's sole discretion, without prior notice to workers.</w:t>
      </w:r>
    </w:p>
    <w:p w14:paraId="11C52D33" w14:textId="77777777" w:rsidR="00956FC7" w:rsidRPr="00FF05C7" w:rsidRDefault="00956FC7" w:rsidP="002E06F7">
      <w:pPr>
        <w:spacing w:after="120" w:line="240" w:lineRule="auto"/>
        <w:rPr>
          <w:rFonts w:ascii="Arial" w:eastAsia="Times New Roman" w:hAnsi="Arial" w:cs="Arial"/>
        </w:rPr>
      </w:pPr>
    </w:p>
    <w:tbl>
      <w:tblPr>
        <w:tblStyle w:val="TableGrid"/>
        <w:tblW w:w="1119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94"/>
        <w:gridCol w:w="2394"/>
        <w:gridCol w:w="2394"/>
        <w:gridCol w:w="4012"/>
      </w:tblGrid>
      <w:tr w:rsidR="00956FC7" w:rsidRPr="00FF05C7" w14:paraId="7034EB3A" w14:textId="77777777" w:rsidTr="00ED30A3">
        <w:tc>
          <w:tcPr>
            <w:tcW w:w="2394" w:type="dxa"/>
            <w:shd w:val="clear" w:color="auto" w:fill="auto"/>
          </w:tcPr>
          <w:p w14:paraId="5463C29C" w14:textId="77777777" w:rsidR="00956FC7" w:rsidRPr="00FF05C7" w:rsidRDefault="00956FC7" w:rsidP="002E06F7">
            <w:pPr>
              <w:spacing w:after="120"/>
              <w:rPr>
                <w:rFonts w:ascii="Avenir Next LT Pro" w:eastAsia="Times New Roman" w:hAnsi="Avenir Next LT Pro" w:cs="Arial"/>
                <w:sz w:val="24"/>
                <w:szCs w:val="24"/>
              </w:rPr>
            </w:pPr>
            <w:r w:rsidRPr="00FF05C7">
              <w:rPr>
                <w:rFonts w:ascii="Avenir Next LT Pro" w:eastAsia="Times New Roman" w:hAnsi="Avenir Next LT Pro" w:cs="Arial"/>
                <w:sz w:val="24"/>
                <w:szCs w:val="24"/>
              </w:rPr>
              <w:t>Issue Date:</w:t>
            </w:r>
          </w:p>
        </w:tc>
        <w:tc>
          <w:tcPr>
            <w:tcW w:w="2394" w:type="dxa"/>
          </w:tcPr>
          <w:p w14:paraId="122DC6A6" w14:textId="18810602" w:rsidR="00956FC7" w:rsidRPr="00FF05C7" w:rsidRDefault="009D252D" w:rsidP="002E06F7">
            <w:pPr>
              <w:spacing w:after="120"/>
              <w:rPr>
                <w:rFonts w:ascii="Avenir Next LT Pro" w:eastAsia="Times New Roman" w:hAnsi="Avenir Next LT Pro" w:cs="Arial"/>
                <w:sz w:val="24"/>
                <w:szCs w:val="24"/>
              </w:rPr>
            </w:pPr>
            <w:r>
              <w:rPr>
                <w:rFonts w:ascii="Avenir Next LT Pro" w:eastAsia="Times New Roman" w:hAnsi="Avenir Next LT Pro" w:cs="Arial"/>
                <w:sz w:val="24"/>
                <w:szCs w:val="24"/>
                <w:highlight w:val="yellow"/>
              </w:rPr>
              <w:t>MMM</w:t>
            </w:r>
            <w:r w:rsidR="00956FC7" w:rsidRPr="00FF05C7">
              <w:rPr>
                <w:rFonts w:ascii="Avenir Next LT Pro" w:eastAsia="Times New Roman" w:hAnsi="Avenir Next LT Pro" w:cs="Arial"/>
                <w:sz w:val="24"/>
                <w:szCs w:val="24"/>
                <w:highlight w:val="yellow"/>
              </w:rPr>
              <w:t xml:space="preserve"> </w:t>
            </w:r>
            <w:r>
              <w:rPr>
                <w:rFonts w:ascii="Avenir Next LT Pro" w:eastAsia="Times New Roman" w:hAnsi="Avenir Next LT Pro" w:cs="Arial"/>
                <w:sz w:val="24"/>
                <w:szCs w:val="24"/>
                <w:highlight w:val="yellow"/>
              </w:rPr>
              <w:t>DD</w:t>
            </w:r>
            <w:r w:rsidR="00956FC7" w:rsidRPr="00FF05C7">
              <w:rPr>
                <w:rFonts w:ascii="Avenir Next LT Pro" w:eastAsia="Times New Roman" w:hAnsi="Avenir Next LT Pro" w:cs="Arial"/>
                <w:sz w:val="24"/>
                <w:szCs w:val="24"/>
                <w:highlight w:val="yellow"/>
              </w:rPr>
              <w:t xml:space="preserve">, </w:t>
            </w:r>
            <w:proofErr w:type="spellStart"/>
            <w:r>
              <w:rPr>
                <w:rFonts w:ascii="Avenir Next LT Pro" w:eastAsia="Times New Roman" w:hAnsi="Avenir Next LT Pro" w:cs="Arial"/>
                <w:sz w:val="24"/>
                <w:szCs w:val="24"/>
              </w:rPr>
              <w:t>YYYY</w:t>
            </w:r>
            <w:proofErr w:type="spellEnd"/>
          </w:p>
        </w:tc>
        <w:tc>
          <w:tcPr>
            <w:tcW w:w="2394" w:type="dxa"/>
          </w:tcPr>
          <w:p w14:paraId="012A77F8" w14:textId="77777777" w:rsidR="00956FC7" w:rsidRPr="00FF05C7" w:rsidRDefault="00956FC7" w:rsidP="002E06F7">
            <w:pPr>
              <w:spacing w:after="120"/>
              <w:rPr>
                <w:rFonts w:ascii="Avenir Next LT Pro" w:eastAsia="Times New Roman" w:hAnsi="Avenir Next LT Pro" w:cs="Arial"/>
                <w:sz w:val="24"/>
                <w:szCs w:val="24"/>
              </w:rPr>
            </w:pPr>
            <w:r w:rsidRPr="00FF05C7">
              <w:rPr>
                <w:rFonts w:ascii="Avenir Next LT Pro" w:eastAsia="Times New Roman" w:hAnsi="Avenir Next LT Pro" w:cs="Arial"/>
                <w:sz w:val="24"/>
                <w:szCs w:val="24"/>
              </w:rPr>
              <w:t>Revision Frequency:</w:t>
            </w:r>
          </w:p>
        </w:tc>
        <w:tc>
          <w:tcPr>
            <w:tcW w:w="4012" w:type="dxa"/>
          </w:tcPr>
          <w:p w14:paraId="55491845" w14:textId="77777777" w:rsidR="00956FC7" w:rsidRPr="00FF05C7" w:rsidRDefault="00956FC7" w:rsidP="002E06F7">
            <w:pPr>
              <w:spacing w:after="120"/>
              <w:rPr>
                <w:rFonts w:ascii="Avenir Next LT Pro" w:eastAsia="Times New Roman" w:hAnsi="Avenir Next LT Pro" w:cs="Arial"/>
                <w:sz w:val="24"/>
                <w:szCs w:val="24"/>
              </w:rPr>
            </w:pPr>
            <w:r w:rsidRPr="00FF05C7">
              <w:rPr>
                <w:rFonts w:ascii="Avenir Next LT Pro" w:eastAsia="Times New Roman" w:hAnsi="Avenir Next LT Pro" w:cs="Arial"/>
                <w:sz w:val="24"/>
                <w:szCs w:val="24"/>
              </w:rPr>
              <w:t>3 years or as required</w:t>
            </w:r>
          </w:p>
        </w:tc>
      </w:tr>
      <w:tr w:rsidR="00956FC7" w:rsidRPr="00FF05C7" w14:paraId="102D65C1" w14:textId="77777777" w:rsidTr="00923910">
        <w:tc>
          <w:tcPr>
            <w:tcW w:w="2394" w:type="dxa"/>
          </w:tcPr>
          <w:p w14:paraId="39310569" w14:textId="77777777" w:rsidR="00956FC7" w:rsidRPr="00FF05C7" w:rsidRDefault="00956FC7" w:rsidP="002E06F7">
            <w:pPr>
              <w:spacing w:after="120"/>
              <w:rPr>
                <w:rFonts w:ascii="Avenir Next LT Pro" w:eastAsia="Times New Roman" w:hAnsi="Avenir Next LT Pro" w:cs="Arial"/>
                <w:sz w:val="24"/>
                <w:szCs w:val="24"/>
              </w:rPr>
            </w:pPr>
            <w:r w:rsidRPr="00FF05C7">
              <w:rPr>
                <w:rFonts w:ascii="Avenir Next LT Pro" w:eastAsia="Times New Roman" w:hAnsi="Avenir Next LT Pro" w:cs="Arial"/>
                <w:sz w:val="24"/>
                <w:szCs w:val="24"/>
              </w:rPr>
              <w:t>Revision Date:</w:t>
            </w:r>
          </w:p>
        </w:tc>
        <w:tc>
          <w:tcPr>
            <w:tcW w:w="2394" w:type="dxa"/>
          </w:tcPr>
          <w:p w14:paraId="28A95201" w14:textId="3AB5319A" w:rsidR="00956FC7" w:rsidRPr="00FF05C7" w:rsidRDefault="009D252D" w:rsidP="002E06F7">
            <w:pPr>
              <w:spacing w:after="120"/>
              <w:rPr>
                <w:rFonts w:ascii="Avenir Next LT Pro" w:eastAsia="Times New Roman" w:hAnsi="Avenir Next LT Pro" w:cs="Arial"/>
                <w:sz w:val="24"/>
                <w:szCs w:val="24"/>
              </w:rPr>
            </w:pPr>
            <w:r>
              <w:rPr>
                <w:rFonts w:ascii="Avenir Next LT Pro" w:eastAsia="Times New Roman" w:hAnsi="Avenir Next LT Pro" w:cs="Arial"/>
                <w:sz w:val="24"/>
                <w:szCs w:val="24"/>
                <w:highlight w:val="yellow"/>
              </w:rPr>
              <w:t>MMM</w:t>
            </w:r>
            <w:r w:rsidR="00ED30A3" w:rsidRPr="00FF05C7">
              <w:rPr>
                <w:rFonts w:ascii="Avenir Next LT Pro" w:eastAsia="Times New Roman" w:hAnsi="Avenir Next LT Pro" w:cs="Arial"/>
                <w:sz w:val="24"/>
                <w:szCs w:val="24"/>
                <w:highlight w:val="yellow"/>
              </w:rPr>
              <w:t xml:space="preserve"> </w:t>
            </w:r>
            <w:r>
              <w:rPr>
                <w:rFonts w:ascii="Avenir Next LT Pro" w:eastAsia="Times New Roman" w:hAnsi="Avenir Next LT Pro" w:cs="Arial"/>
                <w:sz w:val="24"/>
                <w:szCs w:val="24"/>
                <w:highlight w:val="yellow"/>
              </w:rPr>
              <w:t>DD</w:t>
            </w:r>
            <w:r w:rsidR="00ED30A3" w:rsidRPr="00FF05C7">
              <w:rPr>
                <w:rFonts w:ascii="Avenir Next LT Pro" w:eastAsia="Times New Roman" w:hAnsi="Avenir Next LT Pro" w:cs="Arial"/>
                <w:sz w:val="24"/>
                <w:szCs w:val="24"/>
                <w:highlight w:val="yellow"/>
              </w:rPr>
              <w:t xml:space="preserve">, </w:t>
            </w:r>
            <w:proofErr w:type="spellStart"/>
            <w:r>
              <w:rPr>
                <w:rFonts w:ascii="Avenir Next LT Pro" w:eastAsia="Times New Roman" w:hAnsi="Avenir Next LT Pro" w:cs="Arial"/>
                <w:sz w:val="24"/>
                <w:szCs w:val="24"/>
              </w:rPr>
              <w:t>YYYY</w:t>
            </w:r>
            <w:proofErr w:type="spellEnd"/>
          </w:p>
        </w:tc>
        <w:tc>
          <w:tcPr>
            <w:tcW w:w="2394" w:type="dxa"/>
          </w:tcPr>
          <w:p w14:paraId="02BBC76F" w14:textId="77777777" w:rsidR="00956FC7" w:rsidRPr="00FF05C7" w:rsidRDefault="00956FC7" w:rsidP="002E06F7">
            <w:pPr>
              <w:spacing w:after="120"/>
              <w:rPr>
                <w:rFonts w:ascii="Avenir Next LT Pro" w:eastAsia="Times New Roman" w:hAnsi="Avenir Next LT Pro" w:cs="Arial"/>
                <w:sz w:val="24"/>
                <w:szCs w:val="24"/>
              </w:rPr>
            </w:pPr>
            <w:r w:rsidRPr="00FF05C7">
              <w:rPr>
                <w:rFonts w:ascii="Avenir Next LT Pro" w:eastAsia="Times New Roman" w:hAnsi="Avenir Next LT Pro" w:cs="Arial"/>
                <w:sz w:val="24"/>
                <w:szCs w:val="24"/>
              </w:rPr>
              <w:t>Revision Number:</w:t>
            </w:r>
          </w:p>
        </w:tc>
        <w:tc>
          <w:tcPr>
            <w:tcW w:w="4012" w:type="dxa"/>
          </w:tcPr>
          <w:p w14:paraId="78DEA358" w14:textId="77777777" w:rsidR="00956FC7" w:rsidRPr="00FF05C7" w:rsidRDefault="00956FC7" w:rsidP="002E06F7">
            <w:pPr>
              <w:spacing w:after="120"/>
              <w:rPr>
                <w:rFonts w:ascii="Avenir Next LT Pro" w:eastAsia="Times New Roman" w:hAnsi="Avenir Next LT Pro" w:cs="Arial"/>
                <w:sz w:val="24"/>
                <w:szCs w:val="24"/>
              </w:rPr>
            </w:pPr>
            <w:r w:rsidRPr="00FF05C7">
              <w:rPr>
                <w:rFonts w:ascii="Avenir Next LT Pro" w:eastAsia="Times New Roman" w:hAnsi="Avenir Next LT Pro" w:cs="Arial"/>
                <w:sz w:val="24"/>
                <w:szCs w:val="24"/>
              </w:rPr>
              <w:t>0.0</w:t>
            </w:r>
          </w:p>
        </w:tc>
      </w:tr>
      <w:tr w:rsidR="00956FC7" w:rsidRPr="00FF05C7" w14:paraId="14FCEF2C" w14:textId="77777777" w:rsidTr="00923910">
        <w:tc>
          <w:tcPr>
            <w:tcW w:w="2394" w:type="dxa"/>
          </w:tcPr>
          <w:p w14:paraId="38A54E31" w14:textId="77777777" w:rsidR="00956FC7" w:rsidRPr="00FF05C7" w:rsidRDefault="00956FC7" w:rsidP="002E06F7">
            <w:pPr>
              <w:spacing w:after="120"/>
              <w:rPr>
                <w:rFonts w:ascii="Avenir Next LT Pro" w:eastAsia="Times New Roman" w:hAnsi="Avenir Next LT Pro" w:cs="Arial"/>
                <w:sz w:val="24"/>
                <w:szCs w:val="24"/>
              </w:rPr>
            </w:pPr>
            <w:r w:rsidRPr="00FF05C7">
              <w:rPr>
                <w:rFonts w:ascii="Avenir Next LT Pro" w:eastAsia="Times New Roman" w:hAnsi="Avenir Next LT Pro" w:cs="Arial"/>
                <w:sz w:val="24"/>
                <w:szCs w:val="24"/>
              </w:rPr>
              <w:t>Signing Authority:</w:t>
            </w:r>
          </w:p>
        </w:tc>
        <w:tc>
          <w:tcPr>
            <w:tcW w:w="8800" w:type="dxa"/>
            <w:gridSpan w:val="3"/>
          </w:tcPr>
          <w:p w14:paraId="26FC11EF" w14:textId="77777777" w:rsidR="00956FC7" w:rsidRPr="00FF05C7" w:rsidRDefault="00956FC7" w:rsidP="002E06F7">
            <w:pPr>
              <w:spacing w:after="120"/>
              <w:rPr>
                <w:rFonts w:ascii="Avenir Next LT Pro" w:eastAsia="Times New Roman" w:hAnsi="Avenir Next LT Pro" w:cs="Arial"/>
                <w:sz w:val="24"/>
                <w:szCs w:val="24"/>
                <w:highlight w:val="yellow"/>
              </w:rPr>
            </w:pPr>
          </w:p>
          <w:p w14:paraId="2F48C010" w14:textId="77777777" w:rsidR="00956FC7" w:rsidRPr="00FF05C7" w:rsidRDefault="00956FC7" w:rsidP="002E06F7">
            <w:pPr>
              <w:spacing w:after="120"/>
              <w:rPr>
                <w:rFonts w:ascii="Avenir Next LT Pro" w:eastAsia="Times New Roman" w:hAnsi="Avenir Next LT Pro" w:cs="Arial"/>
                <w:sz w:val="24"/>
                <w:szCs w:val="24"/>
              </w:rPr>
            </w:pPr>
            <w:r w:rsidRPr="00FF05C7">
              <w:rPr>
                <w:rFonts w:ascii="Avenir Next LT Pro" w:eastAsia="Times New Roman" w:hAnsi="Avenir Next LT Pro" w:cs="Arial"/>
                <w:sz w:val="24"/>
                <w:szCs w:val="24"/>
                <w:highlight w:val="yellow"/>
              </w:rPr>
              <w:t xml:space="preserve"> [Insert Name]</w:t>
            </w:r>
          </w:p>
        </w:tc>
      </w:tr>
      <w:tr w:rsidR="00956FC7" w:rsidRPr="00FF05C7" w14:paraId="1BE8C541" w14:textId="77777777" w:rsidTr="00923910">
        <w:tc>
          <w:tcPr>
            <w:tcW w:w="2394" w:type="dxa"/>
          </w:tcPr>
          <w:p w14:paraId="467017CB" w14:textId="77777777" w:rsidR="00956FC7" w:rsidRPr="00FF05C7" w:rsidRDefault="00956FC7" w:rsidP="002E06F7">
            <w:pPr>
              <w:spacing w:after="120"/>
              <w:rPr>
                <w:rFonts w:ascii="Avenir Next LT Pro" w:eastAsia="Times New Roman" w:hAnsi="Avenir Next LT Pro" w:cs="Arial"/>
                <w:sz w:val="24"/>
                <w:szCs w:val="24"/>
              </w:rPr>
            </w:pPr>
            <w:r w:rsidRPr="00FF05C7">
              <w:rPr>
                <w:rFonts w:ascii="Avenir Next LT Pro" w:eastAsia="Times New Roman" w:hAnsi="Avenir Next LT Pro" w:cs="Arial"/>
                <w:sz w:val="24"/>
                <w:szCs w:val="24"/>
              </w:rPr>
              <w:t>Function:</w:t>
            </w:r>
          </w:p>
        </w:tc>
        <w:tc>
          <w:tcPr>
            <w:tcW w:w="8800" w:type="dxa"/>
            <w:gridSpan w:val="3"/>
          </w:tcPr>
          <w:p w14:paraId="554D920C" w14:textId="77777777" w:rsidR="00956FC7" w:rsidRPr="00FF05C7" w:rsidRDefault="00956FC7" w:rsidP="002E06F7">
            <w:pPr>
              <w:spacing w:after="120"/>
              <w:rPr>
                <w:rFonts w:ascii="Avenir Next LT Pro" w:eastAsia="Times New Roman" w:hAnsi="Avenir Next LT Pro" w:cs="Arial"/>
                <w:sz w:val="24"/>
                <w:szCs w:val="24"/>
                <w:highlight w:val="yellow"/>
              </w:rPr>
            </w:pPr>
            <w:r w:rsidRPr="00FF05C7">
              <w:rPr>
                <w:rFonts w:ascii="Avenir Next LT Pro" w:eastAsia="Times New Roman" w:hAnsi="Avenir Next LT Pro" w:cs="Arial"/>
                <w:sz w:val="24"/>
                <w:szCs w:val="24"/>
                <w:highlight w:val="yellow"/>
              </w:rPr>
              <w:t>[Insert Job Title of Signing Authority]</w:t>
            </w:r>
          </w:p>
        </w:tc>
      </w:tr>
    </w:tbl>
    <w:p w14:paraId="4BE421DC" w14:textId="77777777" w:rsidR="00956FC7" w:rsidRPr="00FF05C7" w:rsidRDefault="00956FC7" w:rsidP="002E06F7">
      <w:pPr>
        <w:spacing w:after="120" w:line="240" w:lineRule="auto"/>
        <w:rPr>
          <w:rFonts w:ascii="Arial" w:hAnsi="Arial" w:cs="Arial"/>
        </w:rPr>
      </w:pPr>
      <w:bookmarkStart w:id="0" w:name="_Appendix_C:_Sample_"/>
      <w:bookmarkEnd w:id="0"/>
    </w:p>
    <w:p w14:paraId="20D7A3AB" w14:textId="77777777" w:rsidR="00410B55" w:rsidRPr="00FF05C7" w:rsidRDefault="00410B55" w:rsidP="002E06F7">
      <w:pPr>
        <w:spacing w:after="120" w:line="240" w:lineRule="auto"/>
        <w:rPr>
          <w:rFonts w:ascii="Avenir Next LT Pro" w:hAnsi="Avenir Next LT Pro"/>
          <w:sz w:val="24"/>
          <w:szCs w:val="24"/>
        </w:rPr>
      </w:pPr>
    </w:p>
    <w:sectPr w:rsidR="00410B55" w:rsidRPr="00FF05C7" w:rsidSect="009D252D">
      <w:type w:val="continuous"/>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DD19A" w14:textId="77777777" w:rsidR="00286DD1" w:rsidRDefault="00286DD1" w:rsidP="00A67F64">
      <w:pPr>
        <w:spacing w:after="0" w:line="240" w:lineRule="auto"/>
      </w:pPr>
      <w:r>
        <w:separator/>
      </w:r>
    </w:p>
  </w:endnote>
  <w:endnote w:type="continuationSeparator" w:id="0">
    <w:p w14:paraId="6BCDDA0A" w14:textId="77777777" w:rsidR="00286DD1" w:rsidRDefault="00286DD1" w:rsidP="00A67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D1784" w14:textId="50061167" w:rsidR="00962014" w:rsidRDefault="00962014">
    <w:pPr>
      <w:pStyle w:val="Footer"/>
    </w:pPr>
    <w:r>
      <w:rPr>
        <w:noProof/>
      </w:rPr>
      <mc:AlternateContent>
        <mc:Choice Requires="wps">
          <w:drawing>
            <wp:anchor distT="0" distB="0" distL="114300" distR="114300" simplePos="0" relativeHeight="251660288" behindDoc="0" locked="0" layoutInCell="1" allowOverlap="1" wp14:anchorId="13D68CE3" wp14:editId="0448CF9E">
              <wp:simplePos x="0" y="0"/>
              <wp:positionH relativeFrom="margin">
                <wp:posOffset>-360044</wp:posOffset>
              </wp:positionH>
              <wp:positionV relativeFrom="paragraph">
                <wp:posOffset>19897</wp:posOffset>
              </wp:positionV>
              <wp:extent cx="7800552" cy="711200"/>
              <wp:effectExtent l="0" t="0" r="10160" b="12700"/>
              <wp:wrapNone/>
              <wp:docPr id="1458229511" name="Text Box 2"/>
              <wp:cNvGraphicFramePr/>
              <a:graphic xmlns:a="http://schemas.openxmlformats.org/drawingml/2006/main">
                <a:graphicData uri="http://schemas.microsoft.com/office/word/2010/wordprocessingShape">
                  <wps:wsp>
                    <wps:cNvSpPr txBox="1"/>
                    <wps:spPr>
                      <a:xfrm>
                        <a:off x="0" y="0"/>
                        <a:ext cx="7800552" cy="711200"/>
                      </a:xfrm>
                      <a:prstGeom prst="rect">
                        <a:avLst/>
                      </a:prstGeom>
                      <a:solidFill>
                        <a:schemeClr val="bg1">
                          <a:lumMod val="50000"/>
                        </a:schemeClr>
                      </a:solidFill>
                      <a:ln w="6350">
                        <a:solidFill>
                          <a:prstClr val="black"/>
                        </a:solidFill>
                      </a:ln>
                    </wps:spPr>
                    <wps:txbx>
                      <w:txbxContent>
                        <w:p w14:paraId="3A2DB820" w14:textId="71D13ADA" w:rsidR="00962014" w:rsidRPr="00962014" w:rsidRDefault="00962014" w:rsidP="009D252D">
                          <w:pPr>
                            <w:spacing w:before="240"/>
                            <w:rPr>
                              <w:rFonts w:ascii="Avenir Next LT Pro" w:hAnsi="Avenir Next LT Pro"/>
                              <w:color w:val="FFFFFF" w:themeColor="background1"/>
                            </w:rPr>
                          </w:pPr>
                          <w:r w:rsidRPr="00962014">
                            <w:rPr>
                              <w:rFonts w:ascii="Avenir Next LT Pro" w:hAnsi="Avenir Next LT Pro"/>
                              <w:color w:val="FFFFFF" w:themeColor="background1"/>
                            </w:rPr>
                            <w:t>INSERT COMPANY LOGO</w:t>
                          </w:r>
                          <w:r w:rsidRPr="00962014">
                            <w:rPr>
                              <w:color w:val="FFFFFF" w:themeColor="background1"/>
                            </w:rPr>
                            <w:tab/>
                          </w:r>
                          <w:r>
                            <w:tab/>
                          </w:r>
                          <w:r>
                            <w:tab/>
                          </w:r>
                          <w:r>
                            <w:tab/>
                          </w:r>
                          <w:r>
                            <w:tab/>
                          </w:r>
                          <w:r>
                            <w:tab/>
                          </w:r>
                          <w:r>
                            <w:tab/>
                          </w:r>
                          <w:r>
                            <w:tab/>
                          </w:r>
                          <w:r>
                            <w:tab/>
                          </w:r>
                          <w:r>
                            <w:tab/>
                          </w:r>
                          <w:r w:rsidRPr="00962014">
                            <w:rPr>
                              <w:rFonts w:ascii="Avenir Next LT Pro" w:hAnsi="Avenir Next LT Pro"/>
                              <w:color w:val="FFFFFF" w:themeColor="background1"/>
                            </w:rPr>
                            <w:t xml:space="preserve">Policy No.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68CE3" id="_x0000_t202" coordsize="21600,21600" o:spt="202" path="m,l,21600r21600,l21600,xe">
              <v:stroke joinstyle="miter"/>
              <v:path gradientshapeok="t" o:connecttype="rect"/>
            </v:shapetype>
            <v:shape id="Text Box 2" o:spid="_x0000_s1027" type="#_x0000_t202" style="position:absolute;margin-left:-28.35pt;margin-top:1.55pt;width:614.2pt;height:5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" fillcolor="#7f7f7f [1612]" strokeweight=".5pt">
              <v:textbox>
                <w:txbxContent>
                  <w:p w14:paraId="3A2DB820" w14:textId="71D13ADA" w:rsidR="00962014" w:rsidRPr="00962014" w:rsidRDefault="00962014" w:rsidP="009D252D">
                    <w:pPr>
                      <w:spacing w:before="240"/>
                      <w:rPr>
                        <w:rFonts w:ascii="Avenir Next LT Pro" w:hAnsi="Avenir Next LT Pro"/>
                        <w:color w:val="FFFFFF" w:themeColor="background1"/>
                      </w:rPr>
                    </w:pPr>
                    <w:r w:rsidRPr="00962014">
                      <w:rPr>
                        <w:rFonts w:ascii="Avenir Next LT Pro" w:hAnsi="Avenir Next LT Pro"/>
                        <w:color w:val="FFFFFF" w:themeColor="background1"/>
                      </w:rPr>
                      <w:t>INSERT COMPANY LOGO</w:t>
                    </w:r>
                    <w:r w:rsidRPr="00962014">
                      <w:rPr>
                        <w:color w:val="FFFFFF" w:themeColor="background1"/>
                      </w:rPr>
                      <w:tab/>
                    </w:r>
                    <w:r>
                      <w:tab/>
                    </w:r>
                    <w:r>
                      <w:tab/>
                    </w:r>
                    <w:r>
                      <w:tab/>
                    </w:r>
                    <w:r>
                      <w:tab/>
                    </w:r>
                    <w:r>
                      <w:tab/>
                    </w:r>
                    <w:r>
                      <w:tab/>
                    </w:r>
                    <w:r>
                      <w:tab/>
                    </w:r>
                    <w:r>
                      <w:tab/>
                    </w:r>
                    <w:r>
                      <w:tab/>
                    </w:r>
                    <w:r w:rsidRPr="00962014">
                      <w:rPr>
                        <w:rFonts w:ascii="Avenir Next LT Pro" w:hAnsi="Avenir Next LT Pro"/>
                        <w:color w:val="FFFFFF" w:themeColor="background1"/>
                      </w:rPr>
                      <w:t xml:space="preserve">Policy No.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E8495" w14:textId="3BB107D4" w:rsidR="00ED30A3" w:rsidRDefault="00ED30A3">
    <w:pPr>
      <w:pStyle w:val="Footer"/>
    </w:pPr>
    <w:r>
      <w:rPr>
        <w:noProof/>
      </w:rPr>
      <mc:AlternateContent>
        <mc:Choice Requires="wps">
          <w:drawing>
            <wp:anchor distT="0" distB="0" distL="114300" distR="114300" simplePos="0" relativeHeight="251662336" behindDoc="0" locked="0" layoutInCell="1" allowOverlap="1" wp14:anchorId="1186365F" wp14:editId="398974CC">
              <wp:simplePos x="0" y="0"/>
              <wp:positionH relativeFrom="page">
                <wp:align>right</wp:align>
              </wp:positionH>
              <wp:positionV relativeFrom="paragraph">
                <wp:posOffset>47625</wp:posOffset>
              </wp:positionV>
              <wp:extent cx="7715250" cy="552450"/>
              <wp:effectExtent l="0" t="0" r="19050" b="19050"/>
              <wp:wrapNone/>
              <wp:docPr id="1320843871" name="Text Box 2"/>
              <wp:cNvGraphicFramePr/>
              <a:graphic xmlns:a="http://schemas.openxmlformats.org/drawingml/2006/main">
                <a:graphicData uri="http://schemas.microsoft.com/office/word/2010/wordprocessingShape">
                  <wps:wsp>
                    <wps:cNvSpPr txBox="1"/>
                    <wps:spPr>
                      <a:xfrm>
                        <a:off x="0" y="0"/>
                        <a:ext cx="7715250" cy="552450"/>
                      </a:xfrm>
                      <a:prstGeom prst="rect">
                        <a:avLst/>
                      </a:prstGeom>
                      <a:solidFill>
                        <a:sysClr val="window" lastClr="FFFFFF">
                          <a:lumMod val="50000"/>
                        </a:sysClr>
                      </a:solidFill>
                      <a:ln w="6350">
                        <a:solidFill>
                          <a:prstClr val="black"/>
                        </a:solidFill>
                      </a:ln>
                    </wps:spPr>
                    <wps:txbx>
                      <w:txbxContent>
                        <w:p w14:paraId="54682DC7" w14:textId="77777777" w:rsidR="00ED30A3" w:rsidRPr="00962014" w:rsidRDefault="00ED30A3" w:rsidP="00ED30A3">
                          <w:pPr>
                            <w:spacing w:before="120"/>
                            <w:rPr>
                              <w:rFonts w:ascii="Avenir Next LT Pro" w:hAnsi="Avenir Next LT Pro"/>
                              <w:color w:val="FFFFFF" w:themeColor="background1"/>
                            </w:rPr>
                          </w:pPr>
                          <w:r w:rsidRPr="00962014">
                            <w:rPr>
                              <w:rFonts w:ascii="Avenir Next LT Pro" w:hAnsi="Avenir Next LT Pro"/>
                              <w:color w:val="FFFFFF" w:themeColor="background1"/>
                            </w:rPr>
                            <w:t>INSERT COMPANY LOGO</w:t>
                          </w:r>
                          <w:r w:rsidRPr="00962014">
                            <w:rPr>
                              <w:color w:val="FFFFFF" w:themeColor="background1"/>
                            </w:rPr>
                            <w:tab/>
                          </w:r>
                          <w:r>
                            <w:tab/>
                          </w:r>
                          <w:r>
                            <w:tab/>
                          </w:r>
                          <w:r>
                            <w:tab/>
                          </w:r>
                          <w:r>
                            <w:tab/>
                          </w:r>
                          <w:r>
                            <w:tab/>
                          </w:r>
                          <w:r>
                            <w:tab/>
                          </w:r>
                          <w:r>
                            <w:tab/>
                          </w:r>
                          <w:r>
                            <w:tab/>
                          </w:r>
                          <w:r>
                            <w:tab/>
                          </w:r>
                          <w:r w:rsidRPr="00962014">
                            <w:rPr>
                              <w:rFonts w:ascii="Avenir Next LT Pro" w:hAnsi="Avenir Next LT Pro"/>
                              <w:color w:val="FFFFFF" w:themeColor="background1"/>
                            </w:rPr>
                            <w:t>Policy No. AODA-CS-001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86365F" id="_x0000_t202" coordsize="21600,21600" o:spt="202" path="m,l,21600r21600,l21600,xe">
              <v:stroke joinstyle="miter"/>
              <v:path gradientshapeok="t" o:connecttype="rect"/>
            </v:shapetype>
            <v:shape id="_x0000_s1028" type="#_x0000_t202" style="position:absolute;margin-left:556.3pt;margin-top:3.75pt;width:607.5pt;height:43.5pt;z-index:251662336;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" fillcolor="#7f7f7f" strokeweight=".5pt">
              <v:textbox>
                <w:txbxContent>
                  <w:p w14:paraId="54682DC7" w14:textId="77777777" w:rsidR="00ED30A3" w:rsidRPr="00962014" w:rsidRDefault="00ED30A3" w:rsidP="00ED30A3">
                    <w:pPr>
                      <w:spacing w:before="120"/>
                      <w:rPr>
                        <w:rFonts w:ascii="Avenir Next LT Pro" w:hAnsi="Avenir Next LT Pro"/>
                        <w:color w:val="FFFFFF" w:themeColor="background1"/>
                      </w:rPr>
                    </w:pPr>
                    <w:r w:rsidRPr="00962014">
                      <w:rPr>
                        <w:rFonts w:ascii="Avenir Next LT Pro" w:hAnsi="Avenir Next LT Pro"/>
                        <w:color w:val="FFFFFF" w:themeColor="background1"/>
                      </w:rPr>
                      <w:t>INSERT COMPANY LOGO</w:t>
                    </w:r>
                    <w:r w:rsidRPr="00962014">
                      <w:rPr>
                        <w:color w:val="FFFFFF" w:themeColor="background1"/>
                      </w:rPr>
                      <w:tab/>
                    </w:r>
                    <w:r>
                      <w:tab/>
                    </w:r>
                    <w:r>
                      <w:tab/>
                    </w:r>
                    <w:r>
                      <w:tab/>
                    </w:r>
                    <w:r>
                      <w:tab/>
                    </w:r>
                    <w:r>
                      <w:tab/>
                    </w:r>
                    <w:r>
                      <w:tab/>
                    </w:r>
                    <w:r>
                      <w:tab/>
                    </w:r>
                    <w:r>
                      <w:tab/>
                    </w:r>
                    <w:r>
                      <w:tab/>
                    </w:r>
                    <w:r w:rsidRPr="00962014">
                      <w:rPr>
                        <w:rFonts w:ascii="Avenir Next LT Pro" w:hAnsi="Avenir Next LT Pro"/>
                        <w:color w:val="FFFFFF" w:themeColor="background1"/>
                      </w:rPr>
                      <w:t>Policy No. AODA-CS-001</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7122E" w14:textId="77777777" w:rsidR="00286DD1" w:rsidRDefault="00286DD1" w:rsidP="00A67F64">
      <w:pPr>
        <w:spacing w:after="0" w:line="240" w:lineRule="auto"/>
      </w:pPr>
      <w:r>
        <w:separator/>
      </w:r>
    </w:p>
  </w:footnote>
  <w:footnote w:type="continuationSeparator" w:id="0">
    <w:p w14:paraId="293718D4" w14:textId="77777777" w:rsidR="00286DD1" w:rsidRDefault="00286DD1" w:rsidP="00A67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EE91C" w14:textId="31E3E948" w:rsidR="00234BC6" w:rsidRPr="002E06F7" w:rsidRDefault="002B2469" w:rsidP="00E44622">
    <w:pPr>
      <w:spacing w:after="0"/>
      <w:jc w:val="right"/>
      <w:rPr>
        <w:rFonts w:ascii="Avenir Next LT Pro" w:hAnsi="Avenir Next LT Pro"/>
        <w:sz w:val="24"/>
        <w:szCs w:val="24"/>
      </w:rPr>
    </w:pPr>
    <w:r w:rsidRPr="002E06F7">
      <w:rPr>
        <w:rFonts w:ascii="Avenir Next LT Pro" w:hAnsi="Avenir Next LT Pro"/>
        <w:sz w:val="24"/>
        <w:szCs w:val="24"/>
      </w:rPr>
      <w:t xml:space="preserve">AODA - </w:t>
    </w:r>
    <w:r w:rsidR="00234BC6" w:rsidRPr="002E06F7">
      <w:rPr>
        <w:rFonts w:ascii="Avenir Next LT Pro" w:hAnsi="Avenir Next LT Pro"/>
        <w:sz w:val="24"/>
        <w:szCs w:val="24"/>
      </w:rPr>
      <w:t>Provision of Goods and Services to People with Disabilities</w:t>
    </w:r>
  </w:p>
  <w:p w14:paraId="2C46F613" w14:textId="77777777" w:rsidR="00234BC6" w:rsidRDefault="00234B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D30F8"/>
    <w:multiLevelType w:val="hybridMultilevel"/>
    <w:tmpl w:val="9C0AA770"/>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6D4163"/>
    <w:multiLevelType w:val="hybridMultilevel"/>
    <w:tmpl w:val="6E541D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534064"/>
    <w:multiLevelType w:val="hybridMultilevel"/>
    <w:tmpl w:val="191E169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3CA6EF5"/>
    <w:multiLevelType w:val="hybridMultilevel"/>
    <w:tmpl w:val="0D24734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6EA51BF"/>
    <w:multiLevelType w:val="hybridMultilevel"/>
    <w:tmpl w:val="C08C42EA"/>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DE16EE2"/>
    <w:multiLevelType w:val="hybridMultilevel"/>
    <w:tmpl w:val="6E541D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2A2250"/>
    <w:multiLevelType w:val="hybridMultilevel"/>
    <w:tmpl w:val="089E0F4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FD126E6"/>
    <w:multiLevelType w:val="hybridMultilevel"/>
    <w:tmpl w:val="6E541D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58350F6"/>
    <w:multiLevelType w:val="hybridMultilevel"/>
    <w:tmpl w:val="7A6E3C8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89B7A0E"/>
    <w:multiLevelType w:val="hybridMultilevel"/>
    <w:tmpl w:val="6E541D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A8E49FC"/>
    <w:multiLevelType w:val="hybridMultilevel"/>
    <w:tmpl w:val="347CCAD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0FE3D85"/>
    <w:multiLevelType w:val="hybridMultilevel"/>
    <w:tmpl w:val="6E541D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3701C12"/>
    <w:multiLevelType w:val="hybridMultilevel"/>
    <w:tmpl w:val="6E541D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69063A"/>
    <w:multiLevelType w:val="hybridMultilevel"/>
    <w:tmpl w:val="0D7A5F6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DD12C5A"/>
    <w:multiLevelType w:val="hybridMultilevel"/>
    <w:tmpl w:val="8CC876A8"/>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7365403C"/>
    <w:multiLevelType w:val="hybridMultilevel"/>
    <w:tmpl w:val="6E541D6A"/>
    <w:lvl w:ilvl="0" w:tplc="1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47163575">
    <w:abstractNumId w:val="0"/>
  </w:num>
  <w:num w:numId="2" w16cid:durableId="2042049400">
    <w:abstractNumId w:val="2"/>
  </w:num>
  <w:num w:numId="3" w16cid:durableId="1083259433">
    <w:abstractNumId w:val="4"/>
  </w:num>
  <w:num w:numId="4" w16cid:durableId="1207376342">
    <w:abstractNumId w:val="8"/>
  </w:num>
  <w:num w:numId="5" w16cid:durableId="456873265">
    <w:abstractNumId w:val="3"/>
  </w:num>
  <w:num w:numId="6" w16cid:durableId="108086132">
    <w:abstractNumId w:val="6"/>
  </w:num>
  <w:num w:numId="7" w16cid:durableId="240801258">
    <w:abstractNumId w:val="15"/>
  </w:num>
  <w:num w:numId="8" w16cid:durableId="783619382">
    <w:abstractNumId w:val="9"/>
  </w:num>
  <w:num w:numId="9" w16cid:durableId="1346862571">
    <w:abstractNumId w:val="11"/>
  </w:num>
  <w:num w:numId="10" w16cid:durableId="922421945">
    <w:abstractNumId w:val="1"/>
  </w:num>
  <w:num w:numId="11" w16cid:durableId="170871744">
    <w:abstractNumId w:val="12"/>
  </w:num>
  <w:num w:numId="12" w16cid:durableId="619655397">
    <w:abstractNumId w:val="5"/>
  </w:num>
  <w:num w:numId="13" w16cid:durableId="1923758001">
    <w:abstractNumId w:val="7"/>
  </w:num>
  <w:num w:numId="14" w16cid:durableId="5605295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7807541">
    <w:abstractNumId w:val="13"/>
  </w:num>
  <w:num w:numId="16" w16cid:durableId="1345549877">
    <w:abstractNumId w:val="14"/>
  </w:num>
  <w:num w:numId="17" w16cid:durableId="8605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F64"/>
    <w:rsid w:val="00234BC6"/>
    <w:rsid w:val="00286DD1"/>
    <w:rsid w:val="002B2469"/>
    <w:rsid w:val="002E06F7"/>
    <w:rsid w:val="00410B55"/>
    <w:rsid w:val="005464FB"/>
    <w:rsid w:val="007B332F"/>
    <w:rsid w:val="00872D78"/>
    <w:rsid w:val="00923910"/>
    <w:rsid w:val="00956FC7"/>
    <w:rsid w:val="00962014"/>
    <w:rsid w:val="00993738"/>
    <w:rsid w:val="009D252D"/>
    <w:rsid w:val="00A67F64"/>
    <w:rsid w:val="00B8620C"/>
    <w:rsid w:val="00D9018B"/>
    <w:rsid w:val="00E43077"/>
    <w:rsid w:val="00E44622"/>
    <w:rsid w:val="00ED30A3"/>
    <w:rsid w:val="00FF05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5D43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F64"/>
  </w:style>
  <w:style w:type="paragraph" w:styleId="Footer">
    <w:name w:val="footer"/>
    <w:basedOn w:val="Normal"/>
    <w:link w:val="FooterChar"/>
    <w:uiPriority w:val="99"/>
    <w:unhideWhenUsed/>
    <w:rsid w:val="00A67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F64"/>
  </w:style>
  <w:style w:type="paragraph" w:styleId="ListParagraph">
    <w:name w:val="List Paragraph"/>
    <w:basedOn w:val="Normal"/>
    <w:uiPriority w:val="34"/>
    <w:qFormat/>
    <w:rsid w:val="00234BC6"/>
    <w:pPr>
      <w:spacing w:after="200" w:line="276" w:lineRule="auto"/>
      <w:ind w:left="720"/>
      <w:contextualSpacing/>
    </w:pPr>
    <w:rPr>
      <w:kern w:val="0"/>
      <w14:ligatures w14:val="none"/>
    </w:rPr>
  </w:style>
  <w:style w:type="paragraph" w:styleId="Title">
    <w:name w:val="Title"/>
    <w:basedOn w:val="Normal"/>
    <w:next w:val="Normal"/>
    <w:link w:val="TitleChar"/>
    <w:uiPriority w:val="10"/>
    <w:qFormat/>
    <w:rsid w:val="00956FC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14:ligatures w14:val="none"/>
    </w:rPr>
  </w:style>
  <w:style w:type="character" w:customStyle="1" w:styleId="TitleChar">
    <w:name w:val="Title Char"/>
    <w:basedOn w:val="DefaultParagraphFont"/>
    <w:link w:val="Title"/>
    <w:uiPriority w:val="10"/>
    <w:rsid w:val="00956FC7"/>
    <w:rPr>
      <w:rFonts w:asciiTheme="majorHAnsi" w:eastAsiaTheme="majorEastAsia" w:hAnsiTheme="majorHAnsi" w:cstheme="majorBidi"/>
      <w:color w:val="323E4F" w:themeColor="text2" w:themeShade="BF"/>
      <w:spacing w:val="5"/>
      <w:kern w:val="28"/>
      <w:sz w:val="52"/>
      <w:szCs w:val="52"/>
      <w14:ligatures w14:val="none"/>
    </w:rPr>
  </w:style>
  <w:style w:type="table" w:styleId="TableGrid">
    <w:name w:val="Table Grid"/>
    <w:basedOn w:val="TableNormal"/>
    <w:uiPriority w:val="59"/>
    <w:rsid w:val="00956FC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273262">
      <w:bodyDiv w:val="1"/>
      <w:marLeft w:val="0"/>
      <w:marRight w:val="0"/>
      <w:marTop w:val="0"/>
      <w:marBottom w:val="0"/>
      <w:divBdr>
        <w:top w:val="none" w:sz="0" w:space="0" w:color="auto"/>
        <w:left w:val="none" w:sz="0" w:space="0" w:color="auto"/>
        <w:bottom w:val="none" w:sz="0" w:space="0" w:color="auto"/>
        <w:right w:val="none" w:sz="0" w:space="0" w:color="auto"/>
      </w:divBdr>
    </w:div>
    <w:div w:id="1489974184">
      <w:bodyDiv w:val="1"/>
      <w:marLeft w:val="0"/>
      <w:marRight w:val="0"/>
      <w:marTop w:val="0"/>
      <w:marBottom w:val="0"/>
      <w:divBdr>
        <w:top w:val="none" w:sz="0" w:space="0" w:color="auto"/>
        <w:left w:val="none" w:sz="0" w:space="0" w:color="auto"/>
        <w:bottom w:val="none" w:sz="0" w:space="0" w:color="auto"/>
        <w:right w:val="none" w:sz="0" w:space="0" w:color="auto"/>
      </w:divBdr>
    </w:div>
    <w:div w:id="1508908032">
      <w:bodyDiv w:val="1"/>
      <w:marLeft w:val="0"/>
      <w:marRight w:val="0"/>
      <w:marTop w:val="0"/>
      <w:marBottom w:val="0"/>
      <w:divBdr>
        <w:top w:val="none" w:sz="0" w:space="0" w:color="auto"/>
        <w:left w:val="none" w:sz="0" w:space="0" w:color="auto"/>
        <w:bottom w:val="none" w:sz="0" w:space="0" w:color="auto"/>
        <w:right w:val="none" w:sz="0" w:space="0" w:color="auto"/>
      </w:divBdr>
    </w:div>
    <w:div w:id="1740713157">
      <w:bodyDiv w:val="1"/>
      <w:marLeft w:val="0"/>
      <w:marRight w:val="0"/>
      <w:marTop w:val="0"/>
      <w:marBottom w:val="0"/>
      <w:divBdr>
        <w:top w:val="none" w:sz="0" w:space="0" w:color="auto"/>
        <w:left w:val="none" w:sz="0" w:space="0" w:color="auto"/>
        <w:bottom w:val="none" w:sz="0" w:space="0" w:color="auto"/>
        <w:right w:val="none" w:sz="0" w:space="0" w:color="auto"/>
      </w:divBdr>
    </w:div>
    <w:div w:id="2005165751">
      <w:bodyDiv w:val="1"/>
      <w:marLeft w:val="0"/>
      <w:marRight w:val="0"/>
      <w:marTop w:val="0"/>
      <w:marBottom w:val="0"/>
      <w:divBdr>
        <w:top w:val="none" w:sz="0" w:space="0" w:color="auto"/>
        <w:left w:val="none" w:sz="0" w:space="0" w:color="auto"/>
        <w:bottom w:val="none" w:sz="0" w:space="0" w:color="auto"/>
        <w:right w:val="none" w:sz="0" w:space="0" w:color="auto"/>
      </w:divBdr>
    </w:div>
    <w:div w:id="205049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1179</Words>
  <Characters>6532</Characters>
  <Application>Microsoft Office Word</Application>
  <DocSecurity>0</DocSecurity>
  <Lines>133</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2025-03-14T02:27:00Z</dcterms:created>
  <dcterms:modified xsi:type="dcterms:W3CDTF">2025-03-14T02:27:00Z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79350968c9202f11a4becb25e0231a79f526e314a6905f71fdac20bc92ea3aca</vt:lpwstr>
  </property>
</Properties>
</file>